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6F" w:rsidRDefault="00CB776F" w:rsidP="000E78C9">
      <w:pPr>
        <w:autoSpaceDE w:val="0"/>
        <w:autoSpaceDN w:val="0"/>
        <w:adjustRightInd w:val="0"/>
        <w:spacing w:line="276" w:lineRule="auto"/>
        <w:jc w:val="center"/>
        <w:rPr>
          <w:rFonts w:ascii="Arial" w:eastAsia="Times New Roman" w:hAnsi="Arial" w:cs="Arial"/>
          <w:b/>
          <w:color w:val="0070C0"/>
          <w:sz w:val="28"/>
          <w:szCs w:val="28"/>
          <w:lang w:eastAsia="es-ES"/>
        </w:rPr>
      </w:pPr>
      <w:bookmarkStart w:id="0" w:name="_GoBack"/>
      <w:bookmarkEnd w:id="0"/>
    </w:p>
    <w:p w:rsidR="00CB776F" w:rsidRDefault="00CB776F" w:rsidP="000E78C9">
      <w:pPr>
        <w:autoSpaceDE w:val="0"/>
        <w:autoSpaceDN w:val="0"/>
        <w:adjustRightInd w:val="0"/>
        <w:spacing w:line="276" w:lineRule="auto"/>
        <w:jc w:val="center"/>
        <w:rPr>
          <w:rFonts w:ascii="Arial" w:eastAsia="Times New Roman" w:hAnsi="Arial" w:cs="Arial"/>
          <w:b/>
          <w:color w:val="0070C0"/>
          <w:sz w:val="28"/>
          <w:szCs w:val="28"/>
          <w:lang w:eastAsia="es-ES"/>
        </w:rPr>
      </w:pPr>
    </w:p>
    <w:p w:rsidR="00CB776F" w:rsidRPr="00CB776F" w:rsidRDefault="00CB776F" w:rsidP="00CB776F">
      <w:pPr>
        <w:jc w:val="center"/>
        <w:rPr>
          <w:rFonts w:ascii="Arial" w:eastAsia="Times New Roman" w:hAnsi="Arial" w:cs="Arial"/>
          <w:b/>
          <w:color w:val="0070C0"/>
          <w:sz w:val="72"/>
          <w:szCs w:val="72"/>
          <w:lang w:eastAsia="es-ES"/>
        </w:rPr>
      </w:pPr>
      <w:r w:rsidRPr="00CB776F">
        <w:rPr>
          <w:rFonts w:ascii="Arial" w:eastAsia="Times New Roman" w:hAnsi="Arial" w:cs="Arial"/>
          <w:b/>
          <w:color w:val="0070C0"/>
          <w:sz w:val="72"/>
          <w:szCs w:val="72"/>
          <w:lang w:eastAsia="es-ES"/>
        </w:rPr>
        <w:t>DOSSIER DE MEDIOS</w:t>
      </w:r>
    </w:p>
    <w:p w:rsidR="00CB776F" w:rsidRDefault="00CB776F" w:rsidP="00CB776F">
      <w:pPr>
        <w:pStyle w:val="Default"/>
        <w:spacing w:before="120"/>
        <w:jc w:val="center"/>
        <w:rPr>
          <w:rFonts w:ascii="Calibri" w:eastAsiaTheme="minorHAnsi" w:hAnsi="Calibri" w:cs="Calibri"/>
          <w:b/>
          <w:color w:val="365F91" w:themeColor="accent1" w:themeShade="BF"/>
          <w:sz w:val="32"/>
          <w:szCs w:val="32"/>
          <w:lang w:eastAsia="en-US"/>
        </w:rPr>
      </w:pPr>
    </w:p>
    <w:p w:rsidR="00CB776F" w:rsidRDefault="00CB776F" w:rsidP="00CB776F">
      <w:pPr>
        <w:pStyle w:val="Default"/>
        <w:spacing w:before="120"/>
        <w:jc w:val="center"/>
        <w:rPr>
          <w:rFonts w:ascii="Calibri" w:eastAsiaTheme="minorHAnsi" w:hAnsi="Calibri" w:cs="Calibri"/>
          <w:b/>
          <w:color w:val="365F91" w:themeColor="accent1" w:themeShade="BF"/>
          <w:sz w:val="32"/>
          <w:szCs w:val="32"/>
          <w:lang w:eastAsia="en-US"/>
        </w:rPr>
      </w:pPr>
    </w:p>
    <w:p w:rsidR="00CB776F" w:rsidRDefault="00FB2557" w:rsidP="00FB2557">
      <w:pPr>
        <w:autoSpaceDE w:val="0"/>
        <w:autoSpaceDN w:val="0"/>
        <w:adjustRightInd w:val="0"/>
        <w:spacing w:line="276" w:lineRule="auto"/>
        <w:jc w:val="center"/>
        <w:rPr>
          <w:rFonts w:ascii="Arial" w:eastAsia="Times New Roman" w:hAnsi="Arial" w:cs="Arial"/>
          <w:b/>
          <w:color w:val="0070C0"/>
          <w:sz w:val="28"/>
          <w:szCs w:val="28"/>
          <w:lang w:eastAsia="es-ES"/>
        </w:rPr>
      </w:pPr>
      <w:r>
        <w:rPr>
          <w:b/>
          <w:noProof/>
          <w:color w:val="365F91" w:themeColor="accent1" w:themeShade="BF"/>
          <w:sz w:val="44"/>
          <w:szCs w:val="44"/>
          <w:lang w:eastAsia="es-ES"/>
        </w:rPr>
        <w:drawing>
          <wp:anchor distT="0" distB="0" distL="114300" distR="114300" simplePos="0" relativeHeight="251710464" behindDoc="1" locked="0" layoutInCell="1" allowOverlap="1" wp14:anchorId="1EBD5CC9" wp14:editId="619D4CA8">
            <wp:simplePos x="0" y="0"/>
            <wp:positionH relativeFrom="column">
              <wp:posOffset>-1080135</wp:posOffset>
            </wp:positionH>
            <wp:positionV relativeFrom="paragraph">
              <wp:posOffset>195580</wp:posOffset>
            </wp:positionV>
            <wp:extent cx="7555865" cy="5622290"/>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PPT-AAE2019secc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5622290"/>
                    </a:xfrm>
                    <a:prstGeom prst="rect">
                      <a:avLst/>
                    </a:prstGeom>
                  </pic:spPr>
                </pic:pic>
              </a:graphicData>
            </a:graphic>
            <wp14:sizeRelH relativeFrom="page">
              <wp14:pctWidth>0</wp14:pctWidth>
            </wp14:sizeRelH>
            <wp14:sizeRelV relativeFrom="page">
              <wp14:pctHeight>0</wp14:pctHeight>
            </wp14:sizeRelV>
          </wp:anchor>
        </w:drawing>
      </w:r>
    </w:p>
    <w:p w:rsidR="000E78C9" w:rsidRDefault="000E78C9" w:rsidP="00FB2557">
      <w:pPr>
        <w:autoSpaceDE w:val="0"/>
        <w:autoSpaceDN w:val="0"/>
        <w:adjustRightInd w:val="0"/>
        <w:spacing w:line="276" w:lineRule="auto"/>
        <w:jc w:val="center"/>
        <w:rPr>
          <w:rFonts w:ascii="Arial" w:eastAsia="Times New Roman" w:hAnsi="Arial" w:cs="Arial"/>
          <w:b/>
          <w:color w:val="0070C0"/>
          <w:sz w:val="36"/>
          <w:szCs w:val="36"/>
          <w:lang w:eastAsia="es-ES"/>
        </w:rPr>
      </w:pPr>
    </w:p>
    <w:p w:rsidR="00CC432C" w:rsidRPr="00CC432C" w:rsidRDefault="00CC432C" w:rsidP="00FB2557">
      <w:pPr>
        <w:autoSpaceDE w:val="0"/>
        <w:autoSpaceDN w:val="0"/>
        <w:adjustRightInd w:val="0"/>
        <w:spacing w:line="276" w:lineRule="auto"/>
        <w:jc w:val="center"/>
        <w:rPr>
          <w:rFonts w:ascii="Arial" w:eastAsia="Times New Roman" w:hAnsi="Arial" w:cs="Arial"/>
          <w:b/>
          <w:color w:val="0070C0"/>
          <w:sz w:val="36"/>
          <w:szCs w:val="36"/>
          <w:lang w:eastAsia="es-ES"/>
        </w:rPr>
      </w:pPr>
    </w:p>
    <w:p w:rsidR="00CB776F" w:rsidRPr="00FB2557" w:rsidRDefault="00FB2557" w:rsidP="00FB2557">
      <w:pPr>
        <w:autoSpaceDE w:val="0"/>
        <w:autoSpaceDN w:val="0"/>
        <w:adjustRightInd w:val="0"/>
        <w:spacing w:line="276" w:lineRule="auto"/>
        <w:jc w:val="center"/>
        <w:rPr>
          <w:rFonts w:ascii="Arial" w:eastAsia="Times New Roman" w:hAnsi="Arial" w:cs="Arial"/>
          <w:b/>
          <w:color w:val="FFFFFF" w:themeColor="background1"/>
          <w:sz w:val="40"/>
          <w:szCs w:val="36"/>
          <w:lang w:eastAsia="es-ES"/>
        </w:rPr>
      </w:pPr>
      <w:r>
        <w:rPr>
          <w:b/>
          <w:noProof/>
          <w:color w:val="365F91" w:themeColor="accent1" w:themeShade="BF"/>
          <w:sz w:val="44"/>
          <w:szCs w:val="44"/>
          <w:lang w:eastAsia="es-ES"/>
        </w:rPr>
        <w:drawing>
          <wp:anchor distT="0" distB="0" distL="114300" distR="114300" simplePos="0" relativeHeight="251711488" behindDoc="1" locked="0" layoutInCell="1" allowOverlap="1" wp14:anchorId="107BF35C" wp14:editId="7E33C4DE">
            <wp:simplePos x="0" y="0"/>
            <wp:positionH relativeFrom="column">
              <wp:posOffset>4643755</wp:posOffset>
            </wp:positionH>
            <wp:positionV relativeFrom="paragraph">
              <wp:posOffset>887095</wp:posOffset>
            </wp:positionV>
            <wp:extent cx="920750" cy="455930"/>
            <wp:effectExtent l="0" t="0" r="0" b="0"/>
            <wp:wrapTight wrapText="bothSides">
              <wp:wrapPolygon edited="0">
                <wp:start x="13407" y="0"/>
                <wp:lineTo x="0" y="9928"/>
                <wp:lineTo x="0" y="20758"/>
                <wp:lineTo x="16982" y="20758"/>
                <wp:lineTo x="19217" y="20758"/>
                <wp:lineTo x="21004" y="20758"/>
                <wp:lineTo x="21004" y="0"/>
                <wp:lineTo x="18323" y="0"/>
                <wp:lineTo x="1340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a andalucía se muev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0750" cy="455930"/>
                    </a:xfrm>
                    <a:prstGeom prst="rect">
                      <a:avLst/>
                    </a:prstGeom>
                  </pic:spPr>
                </pic:pic>
              </a:graphicData>
            </a:graphic>
          </wp:anchor>
        </w:drawing>
      </w:r>
      <w:r w:rsidR="00CB776F" w:rsidRPr="00FB2557">
        <w:rPr>
          <w:rFonts w:ascii="Arial" w:eastAsia="Times New Roman" w:hAnsi="Arial" w:cs="Arial"/>
          <w:b/>
          <w:color w:val="FFFFFF" w:themeColor="background1"/>
          <w:sz w:val="40"/>
          <w:szCs w:val="36"/>
          <w:lang w:eastAsia="es-ES"/>
        </w:rPr>
        <w:t xml:space="preserve">PAQUETE DE </w:t>
      </w:r>
      <w:r w:rsidR="00B56DB0" w:rsidRPr="00FB2557">
        <w:rPr>
          <w:rFonts w:ascii="Arial" w:eastAsia="Times New Roman" w:hAnsi="Arial" w:cs="Arial"/>
          <w:b/>
          <w:color w:val="FFFFFF" w:themeColor="background1"/>
          <w:sz w:val="40"/>
          <w:szCs w:val="36"/>
          <w:lang w:eastAsia="es-ES"/>
        </w:rPr>
        <w:t>ME</w:t>
      </w:r>
      <w:r w:rsidR="00334F30">
        <w:rPr>
          <w:rFonts w:ascii="Arial" w:eastAsia="Times New Roman" w:hAnsi="Arial" w:cs="Arial"/>
          <w:b/>
          <w:color w:val="FFFFFF" w:themeColor="background1"/>
          <w:sz w:val="40"/>
          <w:szCs w:val="36"/>
          <w:lang w:eastAsia="es-ES"/>
        </w:rPr>
        <w:t>D</w:t>
      </w:r>
      <w:r w:rsidR="00B56DB0" w:rsidRPr="00FB2557">
        <w:rPr>
          <w:rFonts w:ascii="Arial" w:eastAsia="Times New Roman" w:hAnsi="Arial" w:cs="Arial"/>
          <w:b/>
          <w:color w:val="FFFFFF" w:themeColor="background1"/>
          <w:sz w:val="40"/>
          <w:szCs w:val="36"/>
          <w:lang w:eastAsia="es-ES"/>
        </w:rPr>
        <w:t>IDAS</w:t>
      </w:r>
      <w:r w:rsidR="00CB776F" w:rsidRPr="00FB2557">
        <w:rPr>
          <w:rFonts w:ascii="Arial" w:eastAsia="Times New Roman" w:hAnsi="Arial" w:cs="Arial"/>
          <w:b/>
          <w:color w:val="FFFFFF" w:themeColor="background1"/>
          <w:sz w:val="40"/>
          <w:szCs w:val="36"/>
          <w:lang w:eastAsia="es-ES"/>
        </w:rPr>
        <w:t xml:space="preserve"> PARA LA EFICIENCIA ENERGÉTICA DE LA INDUSTRIA EN ANDALUCÍA</w:t>
      </w:r>
    </w:p>
    <w:p w:rsidR="00CB776F" w:rsidRDefault="00CB776F" w:rsidP="00FB2557">
      <w:pPr>
        <w:pStyle w:val="Default"/>
        <w:spacing w:before="120"/>
        <w:jc w:val="center"/>
        <w:rPr>
          <w:rFonts w:ascii="Calibri" w:eastAsiaTheme="minorHAnsi" w:hAnsi="Calibri" w:cs="Calibri"/>
          <w:b/>
          <w:color w:val="365F91" w:themeColor="accent1" w:themeShade="BF"/>
          <w:sz w:val="32"/>
          <w:szCs w:val="32"/>
          <w:lang w:eastAsia="en-US"/>
        </w:rPr>
      </w:pPr>
    </w:p>
    <w:p w:rsidR="00CB776F" w:rsidRDefault="00CB776F" w:rsidP="00CB776F">
      <w:pPr>
        <w:pStyle w:val="Default"/>
        <w:spacing w:before="120"/>
        <w:jc w:val="center"/>
        <w:rPr>
          <w:rFonts w:ascii="Calibri" w:eastAsiaTheme="minorHAnsi" w:hAnsi="Calibri" w:cs="Calibri"/>
          <w:b/>
          <w:color w:val="365F91" w:themeColor="accent1" w:themeShade="BF"/>
          <w:sz w:val="32"/>
          <w:szCs w:val="32"/>
          <w:lang w:eastAsia="en-US"/>
        </w:rPr>
      </w:pPr>
    </w:p>
    <w:p w:rsidR="00FB2557" w:rsidRDefault="00FB2557" w:rsidP="00CB776F">
      <w:pPr>
        <w:pStyle w:val="Default"/>
        <w:spacing w:before="120"/>
        <w:jc w:val="center"/>
        <w:rPr>
          <w:rFonts w:ascii="Calibri" w:eastAsiaTheme="minorHAnsi" w:hAnsi="Calibri" w:cs="Calibri"/>
          <w:b/>
          <w:color w:val="365F91" w:themeColor="accent1" w:themeShade="BF"/>
          <w:sz w:val="32"/>
          <w:szCs w:val="32"/>
          <w:lang w:eastAsia="en-US"/>
        </w:rPr>
      </w:pPr>
    </w:p>
    <w:p w:rsidR="00CB776F" w:rsidRPr="00C8478A" w:rsidRDefault="00CB776F" w:rsidP="00CB776F">
      <w:pPr>
        <w:pStyle w:val="Default"/>
        <w:spacing w:before="120"/>
        <w:jc w:val="center"/>
        <w:rPr>
          <w:rFonts w:ascii="Calibri" w:eastAsiaTheme="minorHAnsi" w:hAnsi="Calibri" w:cs="Calibri"/>
          <w:b/>
          <w:color w:val="365F91" w:themeColor="accent1" w:themeShade="BF"/>
          <w:sz w:val="32"/>
          <w:szCs w:val="32"/>
          <w:lang w:eastAsia="en-US"/>
        </w:rPr>
      </w:pPr>
    </w:p>
    <w:p w:rsidR="00CB776F" w:rsidRPr="00FB2557" w:rsidRDefault="00CB776F" w:rsidP="00CB776F">
      <w:pPr>
        <w:pStyle w:val="Default"/>
        <w:jc w:val="center"/>
        <w:rPr>
          <w:rFonts w:ascii="Arial" w:hAnsi="Arial" w:cs="Arial"/>
          <w:b/>
          <w:color w:val="FFFFFF" w:themeColor="background1"/>
          <w:sz w:val="28"/>
          <w:szCs w:val="28"/>
        </w:rPr>
      </w:pPr>
      <w:r w:rsidRPr="00FB2557">
        <w:rPr>
          <w:rFonts w:ascii="Arial" w:hAnsi="Arial" w:cs="Arial"/>
          <w:b/>
          <w:color w:val="FFFFFF" w:themeColor="background1"/>
          <w:sz w:val="28"/>
          <w:szCs w:val="28"/>
        </w:rPr>
        <w:t xml:space="preserve">Programa </w:t>
      </w:r>
      <w:r w:rsidR="001472DE" w:rsidRPr="00FB2557">
        <w:rPr>
          <w:rFonts w:ascii="Arial" w:hAnsi="Arial" w:cs="Arial"/>
          <w:b/>
          <w:color w:val="FFFFFF" w:themeColor="background1"/>
          <w:sz w:val="28"/>
          <w:szCs w:val="28"/>
        </w:rPr>
        <w:t xml:space="preserve">regional </w:t>
      </w:r>
      <w:r w:rsidRPr="00FB2557">
        <w:rPr>
          <w:rFonts w:ascii="Arial" w:hAnsi="Arial" w:cs="Arial"/>
          <w:b/>
          <w:color w:val="FFFFFF" w:themeColor="background1"/>
          <w:sz w:val="28"/>
          <w:szCs w:val="28"/>
        </w:rPr>
        <w:t>para el Desarrollo Energético Sostenible “Andalucía es más” y Programa</w:t>
      </w:r>
      <w:r w:rsidR="001472DE" w:rsidRPr="00FB2557">
        <w:rPr>
          <w:rFonts w:ascii="Arial" w:hAnsi="Arial" w:cs="Arial"/>
          <w:b/>
          <w:color w:val="FFFFFF" w:themeColor="background1"/>
          <w:sz w:val="28"/>
          <w:szCs w:val="28"/>
        </w:rPr>
        <w:t xml:space="preserve"> nacional</w:t>
      </w:r>
      <w:r w:rsidRPr="00FB2557">
        <w:rPr>
          <w:rFonts w:ascii="Arial" w:hAnsi="Arial" w:cs="Arial"/>
          <w:b/>
          <w:color w:val="FFFFFF" w:themeColor="background1"/>
          <w:sz w:val="28"/>
          <w:szCs w:val="28"/>
        </w:rPr>
        <w:t xml:space="preserve"> de ayudas para actuaciones de eficiencia energética en PYME y gran empresa del sector industrial</w:t>
      </w:r>
    </w:p>
    <w:p w:rsidR="00CB776F" w:rsidRDefault="00CB776F" w:rsidP="00CB776F">
      <w:pPr>
        <w:pStyle w:val="Default"/>
        <w:jc w:val="right"/>
        <w:rPr>
          <w:rFonts w:ascii="Calibri" w:eastAsiaTheme="minorHAnsi" w:hAnsi="Calibri" w:cs="Calibri"/>
          <w:b/>
          <w:color w:val="365F91" w:themeColor="accent1" w:themeShade="BF"/>
          <w:sz w:val="28"/>
          <w:szCs w:val="22"/>
          <w:lang w:eastAsia="en-US"/>
        </w:rPr>
      </w:pPr>
    </w:p>
    <w:p w:rsidR="00CB776F" w:rsidRDefault="00CB776F" w:rsidP="00CB776F">
      <w:pPr>
        <w:pStyle w:val="Default"/>
        <w:jc w:val="right"/>
        <w:rPr>
          <w:rFonts w:ascii="Calibri" w:eastAsiaTheme="minorHAnsi" w:hAnsi="Calibri" w:cs="Calibri"/>
          <w:b/>
          <w:color w:val="365F91" w:themeColor="accent1" w:themeShade="BF"/>
          <w:sz w:val="28"/>
          <w:szCs w:val="22"/>
          <w:lang w:eastAsia="en-US"/>
        </w:rPr>
      </w:pPr>
    </w:p>
    <w:p w:rsidR="00CB776F" w:rsidRDefault="00F504B0" w:rsidP="00CB776F">
      <w:pPr>
        <w:pStyle w:val="Default"/>
        <w:jc w:val="right"/>
        <w:rPr>
          <w:rFonts w:ascii="Calibri" w:eastAsiaTheme="minorHAnsi" w:hAnsi="Calibri" w:cs="Calibri"/>
          <w:b/>
          <w:color w:val="365F91" w:themeColor="accent1" w:themeShade="BF"/>
          <w:sz w:val="28"/>
          <w:szCs w:val="22"/>
          <w:lang w:eastAsia="en-US"/>
        </w:rPr>
      </w:pPr>
      <w:r>
        <w:rPr>
          <w:rFonts w:ascii="Calibri" w:eastAsiaTheme="minorHAnsi" w:hAnsi="Calibri" w:cs="Calibri"/>
          <w:b/>
          <w:noProof/>
          <w:color w:val="365F91" w:themeColor="accent1" w:themeShade="BF"/>
          <w:sz w:val="28"/>
          <w:szCs w:val="22"/>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2731135" cy="1172845"/>
                <wp:effectExtent l="0" t="0" r="0" b="8255"/>
                <wp:wrapNone/>
                <wp:docPr id="19" name="35 Pentágon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1135" cy="1172845"/>
                        </a:xfrm>
                        <a:prstGeom prst="homePlate">
                          <a:avLst>
                            <a:gd name="adj" fmla="val 44339"/>
                          </a:avLst>
                        </a:prstGeom>
                        <a:solidFill>
                          <a:srgbClr val="FFFFFF">
                            <a:alpha val="45882"/>
                          </a:srgbClr>
                        </a:solidFill>
                        <a:ln w="19050">
                          <a:noFill/>
                        </a:ln>
                        <a:effectLst/>
                      </wps:spPr>
                      <wps:style>
                        <a:lnRef idx="2">
                          <a:schemeClr val="lt1">
                            <a:hueOff val="0"/>
                            <a:satOff val="0"/>
                            <a:lumOff val="0"/>
                            <a:alphaOff val="0"/>
                          </a:schemeClr>
                        </a:lnRef>
                        <a:fillRef idx="1">
                          <a:scrgbClr r="0" g="0" b="0"/>
                        </a:fillRef>
                        <a:effectRef idx="0">
                          <a:schemeClr val="accent5">
                            <a:alpha val="50000"/>
                            <a:hueOff val="0"/>
                            <a:satOff val="0"/>
                            <a:lumOff val="0"/>
                            <a:alphaOff val="0"/>
                          </a:schemeClr>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594BAC6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35 Pentágono" o:spid="_x0000_s1026" type="#_x0000_t15" style="position:absolute;margin-left:0;margin-top:0;width:215.05pt;height:9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MYZwIAAHUFAAAOAAAAZHJzL2Uyb0RvYy54bWy0VEtu2zAQ3RfoHQjuG0m21TiC7SwSpJug&#10;NZr2ABOKtNTyB5Kx7OP0LL1Yh6SsxGlXReuFYA6Hb957w+Hq+qAk2XPne6PXtLooKeGambbXuzX9&#10;+uXu3ZISH0C3II3ma3rknl5v3r5ZDbbhM9MZ2XJHEET7ZrBr2oVgm6LwrOMK/IWxXOOmME5BwKXb&#10;Fa2DAdGVLGZl+b4YjGutM4x7j9HbvEk3CV8IzsInITwPRK4pcgvp69L3MX6LzQqanQPb9WykAX/B&#10;QkGvsegEdQsByJPrf4NSPXPGGxEumFGFEaJnPGlANVX5Ss1DB5YnLWiOt5NN/t/Bso/7rSN9i727&#10;okSDwh7Na7LlOvz8sTPaRIcG6xtMfLBbFzV6e2/Yd48bxdlOXPgx5yCcirmokByS3cfJbn4IhGFw&#10;djmvqnlNCcO9qrqcLRd1LFdAczpunQ8fuFEk/kHVRvGthBBNgQb29z4k09uRObTfKBFKYgv3IMli&#10;MZ9fjYhjMmKfMJMUI/v2rpcyLdzu8UY6gkfX9C79ch1pO8jRRb1czkZEn9MTX/8SR2oyRD/Lukzn&#10;tYkVsjCpYyWebiayP3mYbUsGhqPkMUfqz1xgZ6JRCSbNBJ8IylClcPfE8YpneuN99hBv/VlIPqnX&#10;IYiyzoPozlQl6UokIhuBCiY+ubBno195nHDeccBOQ4VI45FnvdP5bMtUKRMFxvDS1a8dr0v8Rceh&#10;+a9Kc0uQYlJrdJjYql4b96cOhEM1XgWR88eB8LmFsZuPpj3ifLkgb0x+gUCzzqBjLLh0OGbhbCe3&#10;x3coPh4v1wn2+bXc/AIAAP//AwBQSwMEFAAGAAgAAAAhAApPxcjaAAAABQEAAA8AAABkcnMvZG93&#10;bnJldi54bWxMj8FOwzAMhu9IvENkpN1Y0m3QqTSdpk2ISXBh8ABZY5qKxqmabC1vj+ECF0vW/+vz&#10;53Iz+U5ccIhtIA3ZXIFAqoNtqdHw/vZ4uwYRkyFrukCo4QsjbKrrq9IUNoz0ipdjagRDKBZGg0up&#10;L6SMtUNv4jz0SJx9hMGbxOvQSDuYkeG+kwul7qU3LfEFZ3rcOaw/j2fPlC09Z14dnNw9+TEc7vKX&#10;fJ9rPbuZtg8gEk7prww/+qwOFTudwplsFJ0GfiT9Ts5WS5WBOHFpvcpBVqX8b199AwAA//8DAFBL&#10;AQItABQABgAIAAAAIQC2gziS/gAAAOEBAAATAAAAAAAAAAAAAAAAAAAAAABbQ29udGVudF9UeXBl&#10;c10ueG1sUEsBAi0AFAAGAAgAAAAhADj9If/WAAAAlAEAAAsAAAAAAAAAAAAAAAAALwEAAF9yZWxz&#10;Ly5yZWxzUEsBAi0AFAAGAAgAAAAhAA6KoxhnAgAAdQUAAA4AAAAAAAAAAAAAAAAALgIAAGRycy9l&#10;Mm9Eb2MueG1sUEsBAi0AFAAGAAgAAAAhAApPxcjaAAAABQEAAA8AAAAAAAAAAAAAAAAAwQQAAGRy&#10;cy9kb3ducmV2LnhtbFBLBQYAAAAABAAEAPMAAADIBQAAAAA=&#10;" adj="17487" stroked="f" strokeweight="1.5pt">
                <v:fill opacity="30069f"/>
                <v:path arrowok="t"/>
              </v:shape>
            </w:pict>
          </mc:Fallback>
        </mc:AlternateContent>
      </w:r>
      <w:r>
        <w:rPr>
          <w:rFonts w:ascii="Calibri" w:eastAsiaTheme="minorHAnsi" w:hAnsi="Calibri" w:cs="Calibri"/>
          <w:b/>
          <w:noProof/>
          <w:color w:val="365F91" w:themeColor="accent1" w:themeShade="BF"/>
          <w:sz w:val="28"/>
          <w:szCs w:val="22"/>
        </w:rPr>
        <mc:AlternateContent>
          <mc:Choice Requires="wps">
            <w:drawing>
              <wp:anchor distT="0" distB="0" distL="114300" distR="114300" simplePos="0" relativeHeight="251705344" behindDoc="0" locked="0" layoutInCell="1" allowOverlap="1">
                <wp:simplePos x="0" y="0"/>
                <wp:positionH relativeFrom="column">
                  <wp:posOffset>3225165</wp:posOffset>
                </wp:positionH>
                <wp:positionV relativeFrom="paragraph">
                  <wp:posOffset>0</wp:posOffset>
                </wp:positionV>
                <wp:extent cx="2731135" cy="1171575"/>
                <wp:effectExtent l="0" t="0" r="0" b="9525"/>
                <wp:wrapNone/>
                <wp:docPr id="18" name="36 Cheuró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1135" cy="1171575"/>
                        </a:xfrm>
                        <a:prstGeom prst="chevron">
                          <a:avLst>
                            <a:gd name="adj" fmla="val 36075"/>
                          </a:avLst>
                        </a:prstGeom>
                        <a:solidFill>
                          <a:srgbClr val="FFFFFF">
                            <a:alpha val="45882"/>
                          </a:srgbClr>
                        </a:solidFill>
                        <a:ln w="19050">
                          <a:noFill/>
                        </a:ln>
                        <a:effectLst/>
                      </wps:spPr>
                      <wps:style>
                        <a:lnRef idx="2">
                          <a:schemeClr val="lt1">
                            <a:hueOff val="0"/>
                            <a:satOff val="0"/>
                            <a:lumOff val="0"/>
                            <a:alphaOff val="0"/>
                          </a:schemeClr>
                        </a:lnRef>
                        <a:fillRef idx="1">
                          <a:scrgbClr r="0" g="0" b="0"/>
                        </a:fillRef>
                        <a:effectRef idx="0">
                          <a:schemeClr val="accent5">
                            <a:alpha val="50000"/>
                            <a:hueOff val="0"/>
                            <a:satOff val="0"/>
                            <a:lumOff val="0"/>
                            <a:alphaOff val="0"/>
                          </a:schemeClr>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5824F53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36 Cheurón" o:spid="_x0000_s1026" type="#_x0000_t55" style="position:absolute;margin-left:253.95pt;margin-top:0;width:215.05pt;height:9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3GYQIAAHEFAAAOAAAAZHJzL2Uyb0RvYy54bWy0VEtu2zAQ3RfoHQjuG0l2ZbtG5CwcpJug&#10;DZr0AAxFWmr5A0n/ztUj9GIdDmUldrsqWi8Eczh8894bDq9vDlqRnfCht6ah1VVJiTDctr3ZNPTr&#10;0927BSUhMtMyZY1o6FEEerN6++Z675ZiYjurWuEJgJiw3LuGdjG6ZVEE3gnNwpV1wsCmtF6zCEu/&#10;KVrP9oCuVTEpy1mxt7513nIRAkRv8yZdIb6UgsfPUgYRiWoocIv49fh9Tt9idc2WG89c1/OBBvsL&#10;Fpr1BoqOULcsMrL1/W9QuufeBivjFbe6sFL2XKAGUFOVF2oeO+YEagFzghttCv8Oln/aPXjSt9A7&#10;6JRhGno0nZF1J7b+5w+T/Nm7sIS0R/fgk8Lg7i3/HmCjONtJizDkHKTXKRf0kQOafRzNFodIOAQn&#10;82lVTWtKOOxV1byq53UqV7Dl6bjzIX4UVpP0p6FwJ3beZp/Z7j5ENLwdWLP2GyVSK2jfjikynZUj&#10;3pAMyCdEFGJV3971SuHCb57XyhM42tA7/GE/mXIdy9H39WIxGRiGnI5sw2scZcge5Hwo6xLPG5sq&#10;ZFnKpEoCbyWwPzmYTUP74lGJlKPMFyGhK8kmhMF5ECNBFSsMd1sB1zvTG+5yYOnGn4XUVl+GUNZ5&#10;ENwZq6AuJJHYSFAw8smFAx/8yqMEsw7DdRooQBqOvOgdz2dbxkqZKONcmFhfOl6X8Msj+l+V5pYA&#10;RVRrTRzZ6t5Y/6cOxEM1XAWZ84dxCLmFqZvPtj3CbPmo1ja/PszwzoJjPHo8nLJgrtHt4Q1KD8fr&#10;NcK+vJSrXwAAAP//AwBQSwMEFAAGAAgAAAAhAElszt7fAAAACAEAAA8AAABkcnMvZG93bnJldi54&#10;bWxMj8FOwzAQRO9I/IO1SFwQtYEW0hCnQkgILiBROMBtG2+TqPE6it008PUsJ7jtaJ5mZ4rV5Ds1&#10;0hDbwBYuZgYUcRVcy7WF97eH8wxUTMgOu8Bk4YsirMrjowJzFw78SuM61UpCOOZooUmpz7WOVUMe&#10;4yz0xOJtw+AxiRxq7QY8SLjv9KUx19pjy/KhwZ7uG6p267238DzNd9n2xftvEz/G2nyePT0SWXt6&#10;Mt3dgko0pT8YfutLdSil0ybs2UXVWViYm6WgFmSR2MurTI6NcNl8Abos9P8B5Q8AAAD//wMAUEsB&#10;Ai0AFAAGAAgAAAAhALaDOJL+AAAA4QEAABMAAAAAAAAAAAAAAAAAAAAAAFtDb250ZW50X1R5cGVz&#10;XS54bWxQSwECLQAUAAYACAAAACEAOP0h/9YAAACUAQAACwAAAAAAAAAAAAAAAAAvAQAAX3JlbHMv&#10;LnJlbHNQSwECLQAUAAYACAAAACEADZfNxmECAABxBQAADgAAAAAAAAAAAAAAAAAuAgAAZHJzL2Uy&#10;b0RvYy54bWxQSwECLQAUAAYACAAAACEASWzO3t8AAAAIAQAADwAAAAAAAAAAAAAAAAC7BAAAZHJz&#10;L2Rvd25yZXYueG1sUEsFBgAAAAAEAAQA8wAAAMcFAAAAAA==&#10;" adj="18257" stroked="f" strokeweight="1.5pt">
                <v:fill opacity="30069f"/>
                <v:path arrowok="t"/>
              </v:shape>
            </w:pict>
          </mc:Fallback>
        </mc:AlternateContent>
      </w:r>
      <w:r w:rsidR="00FB2557" w:rsidRPr="00FB2557">
        <w:rPr>
          <w:rFonts w:ascii="Calibri" w:eastAsiaTheme="minorHAnsi" w:hAnsi="Calibri" w:cs="Calibri"/>
          <w:b/>
          <w:noProof/>
          <w:color w:val="365F91" w:themeColor="accent1" w:themeShade="BF"/>
          <w:sz w:val="28"/>
          <w:szCs w:val="22"/>
        </w:rPr>
        <w:drawing>
          <wp:anchor distT="0" distB="0" distL="114300" distR="114300" simplePos="0" relativeHeight="251706368" behindDoc="0" locked="0" layoutInCell="1" allowOverlap="1" wp14:anchorId="1D287880" wp14:editId="34A3800C">
            <wp:simplePos x="0" y="0"/>
            <wp:positionH relativeFrom="column">
              <wp:posOffset>3944793</wp:posOffset>
            </wp:positionH>
            <wp:positionV relativeFrom="paragraph">
              <wp:posOffset>72008</wp:posOffset>
            </wp:positionV>
            <wp:extent cx="1291624" cy="667260"/>
            <wp:effectExtent l="38100" t="38100" r="99060" b="95250"/>
            <wp:wrapNone/>
            <wp:docPr id="13"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1624" cy="667260"/>
                    </a:xfrm>
                    <a:prstGeom prst="rect">
                      <a:avLst/>
                    </a:prstGeom>
                    <a:effectLst>
                      <a:outerShdw blurRad="50800" dist="38100" dir="2700000" algn="tl" rotWithShape="0">
                        <a:prstClr val="black">
                          <a:alpha val="40000"/>
                        </a:prstClr>
                      </a:outerShdw>
                    </a:effectLst>
                  </pic:spPr>
                </pic:pic>
              </a:graphicData>
            </a:graphic>
          </wp:anchor>
        </w:drawing>
      </w:r>
      <w:r w:rsidR="00FB2557" w:rsidRPr="00FB2557">
        <w:rPr>
          <w:rFonts w:ascii="Calibri" w:eastAsiaTheme="minorHAnsi" w:hAnsi="Calibri" w:cs="Calibri"/>
          <w:b/>
          <w:noProof/>
          <w:color w:val="365F91" w:themeColor="accent1" w:themeShade="BF"/>
          <w:sz w:val="28"/>
          <w:szCs w:val="22"/>
        </w:rPr>
        <w:drawing>
          <wp:anchor distT="0" distB="0" distL="114300" distR="114300" simplePos="0" relativeHeight="251707392" behindDoc="0" locked="0" layoutInCell="1" allowOverlap="1" wp14:anchorId="7F741303" wp14:editId="230A654F">
            <wp:simplePos x="0" y="0"/>
            <wp:positionH relativeFrom="column">
              <wp:posOffset>123394</wp:posOffset>
            </wp:positionH>
            <wp:positionV relativeFrom="paragraph">
              <wp:posOffset>108633</wp:posOffset>
            </wp:positionV>
            <wp:extent cx="2016224" cy="995956"/>
            <wp:effectExtent l="38100" t="19050" r="79375" b="71120"/>
            <wp:wrapNone/>
            <wp:docPr id="16" name="1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5 Imagen"/>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6224" cy="995956"/>
                    </a:xfrm>
                    <a:prstGeom prst="rect">
                      <a:avLst/>
                    </a:prstGeom>
                    <a:effectLst>
                      <a:outerShdw blurRad="50800" dist="38100" dir="2700000" algn="tl" rotWithShape="0">
                        <a:prstClr val="black">
                          <a:alpha val="40000"/>
                        </a:prstClr>
                      </a:outerShdw>
                    </a:effectLst>
                  </pic:spPr>
                </pic:pic>
              </a:graphicData>
            </a:graphic>
          </wp:anchor>
        </w:drawing>
      </w:r>
      <w:r w:rsidR="00FB2557" w:rsidRPr="00FB2557">
        <w:rPr>
          <w:rFonts w:ascii="Calibri" w:eastAsiaTheme="minorHAnsi" w:hAnsi="Calibri" w:cs="Calibri"/>
          <w:b/>
          <w:noProof/>
          <w:color w:val="365F91" w:themeColor="accent1" w:themeShade="BF"/>
          <w:sz w:val="28"/>
          <w:szCs w:val="22"/>
        </w:rPr>
        <w:drawing>
          <wp:anchor distT="0" distB="0" distL="114300" distR="114300" simplePos="0" relativeHeight="251708416" behindDoc="0" locked="0" layoutInCell="1" allowOverlap="1" wp14:anchorId="60DD4DE8" wp14:editId="25029EB1">
            <wp:simplePos x="0" y="0"/>
            <wp:positionH relativeFrom="column">
              <wp:posOffset>2877605</wp:posOffset>
            </wp:positionH>
            <wp:positionV relativeFrom="paragraph">
              <wp:posOffset>304972</wp:posOffset>
            </wp:positionV>
            <wp:extent cx="435119" cy="524565"/>
            <wp:effectExtent l="19050" t="0" r="0" b="85090"/>
            <wp:wrapNone/>
            <wp:docPr id="20" name="62 Imagen" descr="L:\Imagen e Identidad Corporativa\01_NUEVA ORDEN\ICONO_100X100_A+.png"/>
            <wp:cNvGraphicFramePr/>
            <a:graphic xmlns:a="http://schemas.openxmlformats.org/drawingml/2006/main">
              <a:graphicData uri="http://schemas.openxmlformats.org/drawingml/2006/picture">
                <pic:pic xmlns:pic="http://schemas.openxmlformats.org/drawingml/2006/picture">
                  <pic:nvPicPr>
                    <pic:cNvPr id="20" name="62 Imagen" descr="L:\Imagen e Identidad Corporativa\01_NUEVA ORDEN\ICONO_100X100_A+.png"/>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68376" t="13356" r="1709" b="38789"/>
                    <a:stretch/>
                  </pic:blipFill>
                  <pic:spPr bwMode="auto">
                    <a:xfrm>
                      <a:off x="0" y="0"/>
                      <a:ext cx="435119" cy="52456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anchor>
        </w:drawing>
      </w:r>
    </w:p>
    <w:p w:rsidR="005F4CD9" w:rsidRDefault="005F4CD9" w:rsidP="005F4CD9">
      <w:pPr>
        <w:autoSpaceDE w:val="0"/>
        <w:autoSpaceDN w:val="0"/>
        <w:adjustRightInd w:val="0"/>
        <w:spacing w:line="276" w:lineRule="auto"/>
        <w:jc w:val="both"/>
        <w:rPr>
          <w:rFonts w:ascii="Arial" w:eastAsia="Times New Roman" w:hAnsi="Arial" w:cs="Arial"/>
          <w:color w:val="0070C0"/>
          <w:sz w:val="24"/>
          <w:szCs w:val="20"/>
          <w:lang w:eastAsia="es-ES"/>
        </w:rPr>
      </w:pPr>
    </w:p>
    <w:p w:rsidR="00CB776F" w:rsidRDefault="00CB776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CB776F" w:rsidRDefault="00FB2557" w:rsidP="00E33D35">
      <w:pPr>
        <w:autoSpaceDE w:val="0"/>
        <w:autoSpaceDN w:val="0"/>
        <w:adjustRightInd w:val="0"/>
        <w:spacing w:line="276" w:lineRule="auto"/>
        <w:jc w:val="both"/>
        <w:rPr>
          <w:rFonts w:ascii="Arial" w:eastAsia="Times New Roman" w:hAnsi="Arial" w:cs="Arial"/>
          <w:color w:val="0070C0"/>
          <w:sz w:val="24"/>
          <w:szCs w:val="20"/>
          <w:lang w:eastAsia="es-ES"/>
        </w:rPr>
      </w:pPr>
      <w:r w:rsidRPr="00FB2557">
        <w:rPr>
          <w:b/>
          <w:noProof/>
          <w:color w:val="365F91" w:themeColor="accent1" w:themeShade="BF"/>
          <w:sz w:val="28"/>
          <w:lang w:eastAsia="es-ES"/>
        </w:rPr>
        <w:drawing>
          <wp:anchor distT="0" distB="0" distL="114300" distR="114300" simplePos="0" relativeHeight="251712512" behindDoc="0" locked="0" layoutInCell="1" allowOverlap="1" wp14:anchorId="3B5D71A8" wp14:editId="0ADDFEF8">
            <wp:simplePos x="0" y="0"/>
            <wp:positionH relativeFrom="column">
              <wp:posOffset>3970655</wp:posOffset>
            </wp:positionH>
            <wp:positionV relativeFrom="paragraph">
              <wp:posOffset>174625</wp:posOffset>
            </wp:positionV>
            <wp:extent cx="1283335" cy="276225"/>
            <wp:effectExtent l="0" t="0" r="0" b="0"/>
            <wp:wrapNone/>
            <wp:docPr id="21" name="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Imagen"/>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3335" cy="276225"/>
                    </a:xfrm>
                    <a:prstGeom prst="rect">
                      <a:avLst/>
                    </a:prstGeom>
                  </pic:spPr>
                </pic:pic>
              </a:graphicData>
            </a:graphic>
            <wp14:sizeRelH relativeFrom="page">
              <wp14:pctWidth>0</wp14:pctWidth>
            </wp14:sizeRelH>
            <wp14:sizeRelV relativeFrom="page">
              <wp14:pctHeight>0</wp14:pctHeight>
            </wp14:sizeRelV>
          </wp:anchor>
        </w:drawing>
      </w:r>
    </w:p>
    <w:p w:rsidR="00CB776F" w:rsidRDefault="00CB776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CB776F" w:rsidRDefault="00CB776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CB776F" w:rsidRDefault="00CB776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CB776F" w:rsidRDefault="00CB776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CB776F" w:rsidRDefault="00CB776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CB776F" w:rsidRDefault="00CB776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CB776F" w:rsidRDefault="00CB776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812B4F" w:rsidRPr="009E0B90" w:rsidRDefault="00F504B0" w:rsidP="00E06C3E">
      <w:pPr>
        <w:autoSpaceDE w:val="0"/>
        <w:autoSpaceDN w:val="0"/>
        <w:adjustRightInd w:val="0"/>
        <w:spacing w:line="276" w:lineRule="auto"/>
        <w:jc w:val="both"/>
        <w:rPr>
          <w:rFonts w:ascii="Arial" w:eastAsia="Times New Roman" w:hAnsi="Arial" w:cs="Arial"/>
          <w:b/>
          <w:color w:val="4BACC6" w:themeColor="accent5"/>
          <w:sz w:val="32"/>
          <w:szCs w:val="32"/>
          <w:lang w:eastAsia="es-ES"/>
        </w:rPr>
      </w:pPr>
      <w:r>
        <w:rPr>
          <w:rFonts w:ascii="Arial" w:eastAsia="Times New Roman" w:hAnsi="Arial" w:cs="Arial"/>
          <w:noProof/>
          <w:color w:val="4BACC6" w:themeColor="accent5"/>
          <w:sz w:val="24"/>
          <w:szCs w:val="20"/>
          <w:lang w:eastAsia="es-ES"/>
        </w:rPr>
        <w:lastRenderedPageBreak/>
        <mc:AlternateContent>
          <mc:Choice Requires="wps">
            <w:drawing>
              <wp:anchor distT="0" distB="0" distL="114300" distR="114300" simplePos="0" relativeHeight="251664384" behindDoc="0" locked="0" layoutInCell="1" allowOverlap="1">
                <wp:simplePos x="0" y="0"/>
                <wp:positionH relativeFrom="column">
                  <wp:posOffset>3953510</wp:posOffset>
                </wp:positionH>
                <wp:positionV relativeFrom="paragraph">
                  <wp:posOffset>69850</wp:posOffset>
                </wp:positionV>
                <wp:extent cx="1800225" cy="1800225"/>
                <wp:effectExtent l="23495" t="24130" r="33655" b="52070"/>
                <wp:wrapNone/>
                <wp:docPr id="1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00225"/>
                        </a:xfrm>
                        <a:prstGeom prst="ellipse">
                          <a:avLst/>
                        </a:prstGeom>
                        <a:solidFill>
                          <a:schemeClr val="accent5">
                            <a:lumMod val="100000"/>
                            <a:lumOff val="0"/>
                            <a:alpha val="8196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C101B38" id="Oval 14" o:spid="_x0000_s1026" style="position:absolute;margin-left:311.3pt;margin-top:5.5pt;width:141.75pt;height:1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uhjAIAAJAFAAAOAAAAZHJzL2Uyb0RvYy54bWysVFFv0zAQfkfiP1h+Z0m6dmujpdO0MYQ0&#10;2KSBeL7aTmPh2MZ2mo5fv7PdlY4JBIg8RL473/nuu+/u7HzbK7IRzkujG1odlZQIzQyXet3Qz5+u&#10;38wp8QE0B2W0aOiD8PR8+frV2WhrMTGdUVw4gkG0r0fb0C4EWxeFZ53owR8ZKzQaW+N6CCi6dcEd&#10;jBi9V8WkLE+K0ThunWHCe9ReZSNdpvhtK1i4bVsvAlENxdxC+rv0X8V/sTyDeu3AdpLt0oB/yKIH&#10;qfHRfagrCEAGJ1+E6iVzxps2HDHTF6ZtJROpBqymKn+q5r4DK1ItCI63e5j8/wvLPm7uHJEce3dK&#10;iYYee3S7AUWqacRmtL7GK/f2zsXqvL0x7Ksn2lx2oNfiwjkzdgI4ZlTF+8Uzhyh4dCWr8YPhGBmG&#10;YBJM29b1MSACQLapGw/7bohtIAyV1bwsJ5MZJQxtT0J8A+ond+t8eCdMT+KhoUIpaX1EDGrY3PiQ&#10;bz/dShUYJfm1VCoJkWXiUjmCFWN2jAkdZsldDT2mnPVVGb9MFdQjobJ+pwJlO8iaebU4SVrMMVE4&#10;Bk8Z+8N3lSZjQ4/nGDg99sy498shVaheJLSY/Tqf37/szKA5ogJ17Nrb3TmAVPmM3kpHs0izgxBG&#10;wQxBuPuOj4TLiPNkfrzAueYSB+l4Xp6UC+QOqDVuABYcJc6ELzJ0ib6xrX+Bdazsj6DeX3xR8D7b&#10;BPxBIYmckY+Z1yvDH5CbmGwiIC4xPHTGfadkxIXQUP9tACcoUe818ntRTadxgyRhOjudoOAOLatD&#10;C2iGoXZ4ZOEy5L0zWCfXHb6VG6vNBU5FKxNZ48TkvHazhGOfytitqLhXDuV068ciXT4CAAD//wMA&#10;UEsDBBQABgAIAAAAIQDPqBjj4AAAAAoBAAAPAAAAZHJzL2Rvd25yZXYueG1sTI9BS8QwEIXvgv8h&#10;jODNTVu0uLXpIoJQoQe7LqK3bDO2xWZSm3Rb/73jSY/D+3jzvXy32kGccPK9IwXxJgKB1DjTU6vg&#10;8PJ4dQvCB01GD45QwTd62BXnZ7nOjFuoxtM+tIJLyGdaQRfCmEnpmw6t9hs3InH24SarA59TK82k&#10;Fy63g0yiKJVW98QfOj3iQ4fN5362Cmrz9FzJ+rV6+yqX9/Jgq7lMGqUuL9b7OxAB1/AHw68+q0PB&#10;Tkc3k/FiUJAmScooBzFvYmAbpTGIo4Jke30Dssjl/wnFDwAAAP//AwBQSwECLQAUAAYACAAAACEA&#10;toM4kv4AAADhAQAAEwAAAAAAAAAAAAAAAAAAAAAAW0NvbnRlbnRfVHlwZXNdLnhtbFBLAQItABQA&#10;BgAIAAAAIQA4/SH/1gAAAJQBAAALAAAAAAAAAAAAAAAAAC8BAABfcmVscy8ucmVsc1BLAQItABQA&#10;BgAIAAAAIQBuhbuhjAIAAJAFAAAOAAAAAAAAAAAAAAAAAC4CAABkcnMvZTJvRG9jLnhtbFBLAQIt&#10;ABQABgAIAAAAIQDPqBjj4AAAAAoBAAAPAAAAAAAAAAAAAAAAAOYEAABkcnMvZG93bnJldi54bWxQ&#10;SwUGAAAAAAQABADzAAAA8wUAAAAA&#10;" fillcolor="#4bacc6 [3208]" strokecolor="#f2f2f2 [3041]" strokeweight="3pt">
                <v:fill opacity="53713f"/>
                <v:shadow on="t" color="#205867 [1608]" opacity=".5" offset="1pt"/>
              </v:oval>
            </w:pict>
          </mc:Fallback>
        </mc:AlternateContent>
      </w:r>
      <w:r w:rsidR="00812B4F" w:rsidRPr="009E0B90">
        <w:rPr>
          <w:rFonts w:ascii="Arial" w:eastAsia="Times New Roman" w:hAnsi="Arial" w:cs="Arial"/>
          <w:b/>
          <w:color w:val="4BACC6" w:themeColor="accent5"/>
          <w:sz w:val="32"/>
          <w:szCs w:val="32"/>
          <w:lang w:eastAsia="es-ES"/>
        </w:rPr>
        <w:t>Presupuesto</w:t>
      </w:r>
    </w:p>
    <w:p w:rsidR="00812B4F" w:rsidRDefault="00F504B0" w:rsidP="00E33D35">
      <w:pPr>
        <w:autoSpaceDE w:val="0"/>
        <w:autoSpaceDN w:val="0"/>
        <w:adjustRightInd w:val="0"/>
        <w:spacing w:line="276" w:lineRule="auto"/>
        <w:jc w:val="both"/>
        <w:rPr>
          <w:rFonts w:ascii="Arial" w:eastAsia="Times New Roman" w:hAnsi="Arial" w:cs="Arial"/>
          <w:color w:val="0070C0"/>
          <w:sz w:val="24"/>
          <w:szCs w:val="20"/>
          <w:lang w:eastAsia="es-ES"/>
        </w:rPr>
      </w:pPr>
      <w:r>
        <w:rPr>
          <w:rFonts w:ascii="Arial" w:eastAsia="Times New Roman" w:hAnsi="Arial" w:cs="Arial"/>
          <w:noProof/>
          <w:color w:val="0070C0"/>
          <w:sz w:val="24"/>
          <w:szCs w:val="20"/>
          <w:lang w:eastAsia="es-ES"/>
        </w:rPr>
        <mc:AlternateContent>
          <mc:Choice Requires="wps">
            <w:drawing>
              <wp:anchor distT="0" distB="0" distL="114300" distR="114300" simplePos="0" relativeHeight="251688960" behindDoc="0" locked="0" layoutInCell="1" allowOverlap="1">
                <wp:simplePos x="0" y="0"/>
                <wp:positionH relativeFrom="column">
                  <wp:posOffset>-705485</wp:posOffset>
                </wp:positionH>
                <wp:positionV relativeFrom="paragraph">
                  <wp:posOffset>59690</wp:posOffset>
                </wp:positionV>
                <wp:extent cx="2576830" cy="2300605"/>
                <wp:effectExtent l="0" t="0" r="0" b="0"/>
                <wp:wrapNone/>
                <wp:docPr id="14"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6830" cy="2300605"/>
                        </a:xfrm>
                        <a:prstGeom prst="rect">
                          <a:avLst/>
                        </a:prstGeom>
                      </wps:spPr>
                      <wps:txbx>
                        <w:txbxContent>
                          <w:p w:rsidR="001472DE" w:rsidRPr="00FF0BE2" w:rsidRDefault="001472DE" w:rsidP="001472DE">
                            <w:pPr>
                              <w:pStyle w:val="NormalWeb"/>
                              <w:spacing w:before="0" w:beforeAutospacing="0" w:after="0"/>
                              <w:jc w:val="center"/>
                              <w:rPr>
                                <w:rFonts w:asciiTheme="minorHAnsi" w:hAnsi="Calibri" w:cs="Arial"/>
                                <w:b/>
                                <w:bCs/>
                                <w:color w:val="FFFFFF" w:themeColor="background1"/>
                                <w:sz w:val="36"/>
                                <w:szCs w:val="36"/>
                              </w:rPr>
                            </w:pPr>
                            <w:r>
                              <w:rPr>
                                <w:rFonts w:asciiTheme="minorHAnsi" w:hAnsi="Calibri" w:cs="Arial"/>
                                <w:b/>
                                <w:bCs/>
                                <w:color w:val="FFFFFF" w:themeColor="background1"/>
                                <w:sz w:val="36"/>
                                <w:szCs w:val="36"/>
                              </w:rPr>
                              <w:t>28,4</w:t>
                            </w:r>
                            <w:r w:rsidRPr="00FF0BE2">
                              <w:rPr>
                                <w:rFonts w:asciiTheme="minorHAnsi" w:hAnsi="Calibri" w:cs="Arial"/>
                                <w:b/>
                                <w:bCs/>
                                <w:color w:val="FFFFFF" w:themeColor="background1"/>
                                <w:sz w:val="36"/>
                                <w:szCs w:val="36"/>
                              </w:rPr>
                              <w:t xml:space="preserve"> M€</w:t>
                            </w:r>
                          </w:p>
                          <w:p w:rsidR="001472DE" w:rsidRDefault="001472DE" w:rsidP="001472DE">
                            <w:pPr>
                              <w:pStyle w:val="NormalWeb"/>
                              <w:spacing w:before="0" w:beforeAutospacing="0" w:after="0"/>
                              <w:jc w:val="center"/>
                              <w:rPr>
                                <w:rFonts w:asciiTheme="minorHAnsi" w:hAnsi="Calibri" w:cs="Arial"/>
                                <w:b/>
                                <w:bCs/>
                                <w:color w:val="FFFFFF" w:themeColor="background1"/>
                              </w:rPr>
                            </w:pPr>
                            <w:r w:rsidRPr="00FF0BE2">
                              <w:rPr>
                                <w:rFonts w:asciiTheme="minorHAnsi" w:hAnsi="Calibri" w:cs="Arial"/>
                                <w:b/>
                                <w:bCs/>
                                <w:color w:val="FFFFFF" w:themeColor="background1"/>
                              </w:rPr>
                              <w:t xml:space="preserve">Programa para el </w:t>
                            </w:r>
                            <w:r w:rsidR="00B56DB0">
                              <w:rPr>
                                <w:rFonts w:asciiTheme="minorHAnsi" w:hAnsi="Calibri" w:cs="Arial"/>
                                <w:b/>
                                <w:bCs/>
                                <w:color w:val="FFFFFF" w:themeColor="background1"/>
                              </w:rPr>
                              <w:t>d</w:t>
                            </w:r>
                            <w:r w:rsidRPr="00FF0BE2">
                              <w:rPr>
                                <w:rFonts w:asciiTheme="minorHAnsi" w:hAnsi="Calibri" w:cs="Arial"/>
                                <w:b/>
                                <w:bCs/>
                                <w:color w:val="FFFFFF" w:themeColor="background1"/>
                              </w:rPr>
                              <w:t xml:space="preserve">esarrollo </w:t>
                            </w:r>
                            <w:r w:rsidR="00B56DB0">
                              <w:rPr>
                                <w:rFonts w:asciiTheme="minorHAnsi" w:hAnsi="Calibri" w:cs="Arial"/>
                                <w:b/>
                                <w:bCs/>
                                <w:color w:val="FFFFFF" w:themeColor="background1"/>
                              </w:rPr>
                              <w:t>e</w:t>
                            </w:r>
                            <w:r w:rsidRPr="00FF0BE2">
                              <w:rPr>
                                <w:rFonts w:asciiTheme="minorHAnsi" w:hAnsi="Calibri" w:cs="Arial"/>
                                <w:b/>
                                <w:bCs/>
                                <w:color w:val="FFFFFF" w:themeColor="background1"/>
                              </w:rPr>
                              <w:t xml:space="preserve">nergético </w:t>
                            </w:r>
                            <w:r w:rsidR="00B56DB0">
                              <w:rPr>
                                <w:rFonts w:asciiTheme="minorHAnsi" w:hAnsi="Calibri" w:cs="Arial"/>
                                <w:b/>
                                <w:bCs/>
                                <w:color w:val="FFFFFF" w:themeColor="background1"/>
                              </w:rPr>
                              <w:t>s</w:t>
                            </w:r>
                            <w:r w:rsidRPr="00FF0BE2">
                              <w:rPr>
                                <w:rFonts w:asciiTheme="minorHAnsi" w:hAnsi="Calibri" w:cs="Arial"/>
                                <w:b/>
                                <w:bCs/>
                                <w:color w:val="FFFFFF" w:themeColor="background1"/>
                              </w:rPr>
                              <w:t>ostenible “Andalucía es más”</w:t>
                            </w:r>
                            <w:r>
                              <w:rPr>
                                <w:rFonts w:asciiTheme="minorHAnsi" w:hAnsi="Calibri" w:cs="Arial"/>
                                <w:b/>
                                <w:bCs/>
                                <w:color w:val="FFFFFF" w:themeColor="background1"/>
                              </w:rPr>
                              <w:t xml:space="preserve">, </w:t>
                            </w:r>
                          </w:p>
                          <w:p w:rsidR="001472DE" w:rsidRDefault="001472DE" w:rsidP="001472DE">
                            <w:pPr>
                              <w:pStyle w:val="NormalWeb"/>
                              <w:spacing w:before="0" w:beforeAutospacing="0" w:after="0"/>
                              <w:jc w:val="center"/>
                              <w:rPr>
                                <w:rFonts w:asciiTheme="minorHAnsi" w:hAnsi="Calibri" w:cs="Arial"/>
                                <w:b/>
                                <w:bCs/>
                                <w:color w:val="FFFFFF" w:themeColor="background1"/>
                              </w:rPr>
                            </w:pPr>
                            <w:r>
                              <w:rPr>
                                <w:rFonts w:asciiTheme="minorHAnsi" w:hAnsi="Calibri" w:cs="Arial"/>
                                <w:b/>
                                <w:bCs/>
                                <w:color w:val="FFFFFF" w:themeColor="background1"/>
                              </w:rPr>
                              <w:t>en su línea Pyme Sostenible</w:t>
                            </w:r>
                          </w:p>
                          <w:p w:rsidR="00FC4BEB" w:rsidRPr="007F2851" w:rsidRDefault="00FC4BEB" w:rsidP="00FF0BE2">
                            <w:pPr>
                              <w:pStyle w:val="NormalWeb"/>
                              <w:spacing w:before="0" w:beforeAutospacing="0" w:after="0"/>
                              <w:jc w:val="center"/>
                              <w:rPr>
                                <w:rFonts w:asciiTheme="minorHAnsi" w:hAnsi="Calibri" w:cs="Arial"/>
                                <w:b/>
                                <w:bCs/>
                                <w:color w:val="FFFFFF" w:themeColor="background1"/>
                              </w:rPr>
                            </w:pP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id="9 Rectángulo" o:spid="_x0000_s1026" style="position:absolute;left:0;text-align:left;margin-left:-55.55pt;margin-top:4.7pt;width:202.9pt;height:18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h5lQEAAAwDAAAOAAAAZHJzL2Uyb0RvYy54bWysUttuGyEQfY/Uf0C812yc5rbyOqoUpS9R&#10;EzXtB2AWvKgLQxjsXX9OvyU/1gFv3Fzeor6MgDkczjnD4mp0PdvqiBZ8w49nFWfaK2itXzf818+b&#10;zxecYZK+lT143fCdRn61/HS0GEKt59BB3+rIiMRjPYSGdymFWghUnXYSZxC0p6aB6GSibVyLNsqB&#10;2F0v5lV1JgaIbYigNCKdXu+bfFn4jdEq3RmDOrG+4aQtlRpLXeUqlgtZr6MMnVWTDPkBFU5aT48e&#10;qK5lkmwT7TsqZ1UEBJNmCpwAY6zSxQO5Oa7euHnoZNDFC4WD4RAT/j9a9X17H5ltaXZfOPPS0Ywu&#10;2Q/K7emPX296yAkNAWsCPoT7mD1iuAX1G6khXnXyBifMaKLLWHLIxhL37hC3HhNTdDg/PT+7OKGp&#10;KOrNT2ia1Wl+Tsj6+XqImL5pcCwvGh5JV4lZbm8x7aHPkEnNXkCWksbVOIlfQbsjmwPNueH4uJEx&#10;xyprD183CYwtVPnOHjhRUeRFzPQ98kxf7gvq3yde/gUAAP//AwBQSwMEFAAGAAgAAAAhALHjNsff&#10;AAAACgEAAA8AAABkcnMvZG93bnJldi54bWxMj8FOwzAMhu9IvENkJG5b2m2irNSdJhA3QNrYtGva&#10;mKZa41RNupW3J5zAN8uffn9/sZlsJy40+NYxQjpPQBDXTrfcIBw+X2ePIHxQrFXnmBC+ycOmvL0p&#10;VK7dlXd02YdGxBD2uUIwIfS5lL42ZJWfu5443r7cYFWI69BIPahrDLedXCTJg7Sq5fjBqJ6eDdXn&#10;/WgRsurlMC7926gTv/046mF3Pr0bxPu7afsEItAU/mD41Y/qUEanyo2svegQZmmcyCKsVyAisFiv&#10;MhAVwjJLM5BlIf9XKH8AAAD//wMAUEsBAi0AFAAGAAgAAAAhALaDOJL+AAAA4QEAABMAAAAAAAAA&#10;AAAAAAAAAAAAAFtDb250ZW50X1R5cGVzXS54bWxQSwECLQAUAAYACAAAACEAOP0h/9YAAACUAQAA&#10;CwAAAAAAAAAAAAAAAAAvAQAAX3JlbHMvLnJlbHNQSwECLQAUAAYACAAAACEADxHYeZUBAAAMAwAA&#10;DgAAAAAAAAAAAAAAAAAuAgAAZHJzL2Uyb0RvYy54bWxQSwECLQAUAAYACAAAACEAseM2x98AAAAK&#10;AQAADwAAAAAAAAAAAAAAAADvAwAAZHJzL2Rvd25yZXYueG1sUEsFBgAAAAAEAAQA8wAAAPsEAAAA&#10;AA==&#10;" filled="f" stroked="f">
                <v:path arrowok="t"/>
                <v:textbox>
                  <w:txbxContent>
                    <w:p w:rsidR="001472DE" w:rsidRPr="00FF0BE2" w:rsidRDefault="001472DE" w:rsidP="001472DE">
                      <w:pPr>
                        <w:pStyle w:val="NormalWeb"/>
                        <w:spacing w:before="0" w:beforeAutospacing="0" w:after="0"/>
                        <w:jc w:val="center"/>
                        <w:rPr>
                          <w:rFonts w:asciiTheme="minorHAnsi" w:hAnsi="Calibri" w:cs="Arial"/>
                          <w:b/>
                          <w:bCs/>
                          <w:color w:val="FFFFFF" w:themeColor="background1"/>
                          <w:sz w:val="36"/>
                          <w:szCs w:val="36"/>
                        </w:rPr>
                      </w:pPr>
                      <w:r>
                        <w:rPr>
                          <w:rFonts w:asciiTheme="minorHAnsi" w:hAnsi="Calibri" w:cs="Arial"/>
                          <w:b/>
                          <w:bCs/>
                          <w:color w:val="FFFFFF" w:themeColor="background1"/>
                          <w:sz w:val="36"/>
                          <w:szCs w:val="36"/>
                        </w:rPr>
                        <w:t>28,4</w:t>
                      </w:r>
                      <w:r w:rsidRPr="00FF0BE2">
                        <w:rPr>
                          <w:rFonts w:asciiTheme="minorHAnsi" w:hAnsi="Calibri" w:cs="Arial"/>
                          <w:b/>
                          <w:bCs/>
                          <w:color w:val="FFFFFF" w:themeColor="background1"/>
                          <w:sz w:val="36"/>
                          <w:szCs w:val="36"/>
                        </w:rPr>
                        <w:t xml:space="preserve"> M€</w:t>
                      </w:r>
                    </w:p>
                    <w:p w:rsidR="001472DE" w:rsidRDefault="001472DE" w:rsidP="001472DE">
                      <w:pPr>
                        <w:pStyle w:val="NormalWeb"/>
                        <w:spacing w:before="0" w:beforeAutospacing="0" w:after="0"/>
                        <w:jc w:val="center"/>
                        <w:rPr>
                          <w:rFonts w:asciiTheme="minorHAnsi" w:hAnsi="Calibri" w:cs="Arial"/>
                          <w:b/>
                          <w:bCs/>
                          <w:color w:val="FFFFFF" w:themeColor="background1"/>
                        </w:rPr>
                      </w:pPr>
                      <w:r w:rsidRPr="00FF0BE2">
                        <w:rPr>
                          <w:rFonts w:asciiTheme="minorHAnsi" w:hAnsi="Calibri" w:cs="Arial"/>
                          <w:b/>
                          <w:bCs/>
                          <w:color w:val="FFFFFF" w:themeColor="background1"/>
                        </w:rPr>
                        <w:t xml:space="preserve">Programa para el </w:t>
                      </w:r>
                      <w:r w:rsidR="00B56DB0">
                        <w:rPr>
                          <w:rFonts w:asciiTheme="minorHAnsi" w:hAnsi="Calibri" w:cs="Arial"/>
                          <w:b/>
                          <w:bCs/>
                          <w:color w:val="FFFFFF" w:themeColor="background1"/>
                        </w:rPr>
                        <w:t>d</w:t>
                      </w:r>
                      <w:r w:rsidRPr="00FF0BE2">
                        <w:rPr>
                          <w:rFonts w:asciiTheme="minorHAnsi" w:hAnsi="Calibri" w:cs="Arial"/>
                          <w:b/>
                          <w:bCs/>
                          <w:color w:val="FFFFFF" w:themeColor="background1"/>
                        </w:rPr>
                        <w:t xml:space="preserve">esarrollo </w:t>
                      </w:r>
                      <w:r w:rsidR="00B56DB0">
                        <w:rPr>
                          <w:rFonts w:asciiTheme="minorHAnsi" w:hAnsi="Calibri" w:cs="Arial"/>
                          <w:b/>
                          <w:bCs/>
                          <w:color w:val="FFFFFF" w:themeColor="background1"/>
                        </w:rPr>
                        <w:t>e</w:t>
                      </w:r>
                      <w:r w:rsidRPr="00FF0BE2">
                        <w:rPr>
                          <w:rFonts w:asciiTheme="minorHAnsi" w:hAnsi="Calibri" w:cs="Arial"/>
                          <w:b/>
                          <w:bCs/>
                          <w:color w:val="FFFFFF" w:themeColor="background1"/>
                        </w:rPr>
                        <w:t xml:space="preserve">nergético </w:t>
                      </w:r>
                      <w:r w:rsidR="00B56DB0">
                        <w:rPr>
                          <w:rFonts w:asciiTheme="minorHAnsi" w:hAnsi="Calibri" w:cs="Arial"/>
                          <w:b/>
                          <w:bCs/>
                          <w:color w:val="FFFFFF" w:themeColor="background1"/>
                        </w:rPr>
                        <w:t>s</w:t>
                      </w:r>
                      <w:r w:rsidRPr="00FF0BE2">
                        <w:rPr>
                          <w:rFonts w:asciiTheme="minorHAnsi" w:hAnsi="Calibri" w:cs="Arial"/>
                          <w:b/>
                          <w:bCs/>
                          <w:color w:val="FFFFFF" w:themeColor="background1"/>
                        </w:rPr>
                        <w:t>ostenible “Andalucía es más”</w:t>
                      </w:r>
                      <w:r>
                        <w:rPr>
                          <w:rFonts w:asciiTheme="minorHAnsi" w:hAnsi="Calibri" w:cs="Arial"/>
                          <w:b/>
                          <w:bCs/>
                          <w:color w:val="FFFFFF" w:themeColor="background1"/>
                        </w:rPr>
                        <w:t xml:space="preserve">, </w:t>
                      </w:r>
                    </w:p>
                    <w:p w:rsidR="001472DE" w:rsidRDefault="001472DE" w:rsidP="001472DE">
                      <w:pPr>
                        <w:pStyle w:val="NormalWeb"/>
                        <w:spacing w:before="0" w:beforeAutospacing="0" w:after="0"/>
                        <w:jc w:val="center"/>
                        <w:rPr>
                          <w:rFonts w:asciiTheme="minorHAnsi" w:hAnsi="Calibri" w:cs="Arial"/>
                          <w:b/>
                          <w:bCs/>
                          <w:color w:val="FFFFFF" w:themeColor="background1"/>
                        </w:rPr>
                      </w:pPr>
                      <w:r>
                        <w:rPr>
                          <w:rFonts w:asciiTheme="minorHAnsi" w:hAnsi="Calibri" w:cs="Arial"/>
                          <w:b/>
                          <w:bCs/>
                          <w:color w:val="FFFFFF" w:themeColor="background1"/>
                        </w:rPr>
                        <w:t>en su línea Pyme Sostenible</w:t>
                      </w:r>
                    </w:p>
                    <w:p w:rsidR="00FC4BEB" w:rsidRPr="007F2851" w:rsidRDefault="00FC4BEB" w:rsidP="00FF0BE2">
                      <w:pPr>
                        <w:pStyle w:val="NormalWeb"/>
                        <w:spacing w:before="0" w:beforeAutospacing="0" w:after="0"/>
                        <w:jc w:val="center"/>
                        <w:rPr>
                          <w:rFonts w:asciiTheme="minorHAnsi" w:hAnsi="Calibri" w:cs="Arial"/>
                          <w:b/>
                          <w:bCs/>
                          <w:color w:val="FFFFFF" w:themeColor="background1"/>
                        </w:rPr>
                      </w:pPr>
                    </w:p>
                  </w:txbxContent>
                </v:textbox>
              </v:rect>
            </w:pict>
          </mc:Fallback>
        </mc:AlternateContent>
      </w:r>
      <w:r>
        <w:rPr>
          <w:rFonts w:ascii="Arial" w:eastAsia="Times New Roman" w:hAnsi="Arial" w:cs="Arial"/>
          <w:noProof/>
          <w:color w:val="0070C0"/>
          <w:sz w:val="24"/>
          <w:szCs w:val="20"/>
          <w:lang w:eastAsia="es-ES"/>
        </w:rPr>
        <mc:AlternateContent>
          <mc:Choice Requires="wps">
            <w:drawing>
              <wp:anchor distT="0" distB="0" distL="114300" distR="114300" simplePos="0" relativeHeight="251686912" behindDoc="0" locked="0" layoutInCell="1" allowOverlap="1">
                <wp:simplePos x="0" y="0"/>
                <wp:positionH relativeFrom="column">
                  <wp:posOffset>-650240</wp:posOffset>
                </wp:positionH>
                <wp:positionV relativeFrom="paragraph">
                  <wp:posOffset>20955</wp:posOffset>
                </wp:positionV>
                <wp:extent cx="2521585" cy="1426210"/>
                <wp:effectExtent l="20320" t="24765" r="39370" b="4445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42621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35BE5" id="AutoShape 48" o:spid="_x0000_s1026" style="position:absolute;margin-left:-51.2pt;margin-top:1.65pt;width:198.55pt;height:1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gapAIAAKsFAAAOAAAAZHJzL2Uyb0RvYy54bWysVNtuEzEQfUfiHyy/0700SZNVN1XVUoRU&#10;oKIgnh3bmzV4bWN7s2m/nvFsElIuD1Tsw8rjy5mZM2fm/GLbabKRPihralqc5JRIw61QZl3Tz59u&#10;Xs0pCZEZwbQ1sqYPMtCL5csX54OrZGlbq4X0BEBMqAZX0zZGV2VZ4K3sWDixTho4bKzvWATTrzPh&#10;2QDonc7KPJ9lg/XCectlCLB7PR7SJeI3jeTxQ9MEGYmuKcQW8e/xv0r/bHnOqrVnrlV8FwZ7RhQd&#10;UwacHqCuWWSk9+o3qE5xb4Nt4gm3XWabRnGJOUA2Rf5LNvctcxJzAXKCO9AU/h8sf7+580QJqF1J&#10;iWEd1OiyjxZdk8k8ETS4UMG9e3fnU4rB3Vr+LRBjr1pm1vLSezu0kgkIq0j3sycPkhHgKVkN76wA&#10;eAbwyNW28V0CBBbIFkvycCiJ3EbCYbOclsV0PqWEw1kxKWdlgUXLWLV/7nyIb6TtSFrU1NveiI9Q&#10;ePTBNrchYmHELjsmvlLSdBrKvGGaFLPZ7AyjZtXuMmDvMTFfq5W4UVqjkYQpr7Qn8Bhy4VyaWKAr&#10;3XeQ4Lhf5Okb1QX7oMFxfx876jvBAFvA6LEHbchQ09M5QCDsk8PDuxFO/8H1Yvpcz8gcNkSq5msj&#10;cB2Z0uMaItUmkSCxsXbE2j5Kf9+KgQiV+C/npwtoeqGgy07n+SxfnFHC9BrGA4+eEm/jFxVbFFgq&#10;9z+wmjL7G6lQPe1aNvJyuJjI3VcMqT5Ei9ZRIijapNNR7ysrHkCzECwKEyYcLFrrHykZYFrUNHzv&#10;mZeU6LcGdL8oJpM0XtCYTM9KMPzxyer4hBkOUDWNQAwur+I4knrn1boFT6OijE2t2Ki4b6oxql2H&#10;wUTAJHbTK42cYxtv/Zyxyx8AAAD//wMAUEsDBBQABgAIAAAAIQBDxHUH3wAAAAoBAAAPAAAAZHJz&#10;L2Rvd25yZXYueG1sTI/BTsMwDIbvSLxDZCRuW7puUFaaTggJCYkDWumBY9aYppA4VZNt5e0xJ7jZ&#10;8qff31/tZu/ECac4BFKwWmYgkLpgBuoVtG9PizsQMWky2gVCBd8YYVdfXlS6NOFMezw1qRccQrHU&#10;CmxKYyll7Cx6HZdhROLbR5i8TrxOvTSTPnO4dzLPslvp9UD8weoRHy12X83RK+hf6OZd2mYYi8k9&#10;fzaW2vaVlLq+mh/uQSSc0x8Mv/qsDjU7HcKRTBROwWKV5RtmFazXIBjIt5sCxIGHvNiCrCv5v0L9&#10;AwAA//8DAFBLAQItABQABgAIAAAAIQC2gziS/gAAAOEBAAATAAAAAAAAAAAAAAAAAAAAAABbQ29u&#10;dGVudF9UeXBlc10ueG1sUEsBAi0AFAAGAAgAAAAhADj9If/WAAAAlAEAAAsAAAAAAAAAAAAAAAAA&#10;LwEAAF9yZWxzLy5yZWxzUEsBAi0AFAAGAAgAAAAhALoFOBqkAgAAqwUAAA4AAAAAAAAAAAAAAAAA&#10;LgIAAGRycy9lMm9Eb2MueG1sUEsBAi0AFAAGAAgAAAAhAEPEdQffAAAACgEAAA8AAAAAAAAAAAAA&#10;AAAA/gQAAGRycy9kb3ducmV2LnhtbFBLBQYAAAAABAAEAPMAAAAKBgAAAAA=&#10;" fillcolor="#4f81bd [3204]" strokecolor="#f2f2f2 [3041]" strokeweight="3pt">
                <v:shadow on="t" color="#243f60 [1604]" opacity=".5" offset="1pt"/>
              </v:roundrect>
            </w:pict>
          </mc:Fallback>
        </mc:AlternateContent>
      </w:r>
      <w:r>
        <w:rPr>
          <w:rFonts w:ascii="Arial" w:eastAsia="Times New Roman" w:hAnsi="Arial" w:cs="Arial"/>
          <w:noProof/>
          <w:color w:val="0070C0"/>
          <w:sz w:val="24"/>
          <w:szCs w:val="20"/>
          <w:lang w:eastAsia="es-ES"/>
        </w:rPr>
        <mc:AlternateContent>
          <mc:Choice Requires="wps">
            <w:drawing>
              <wp:anchor distT="0" distB="0" distL="114300" distR="114300" simplePos="0" relativeHeight="251665408" behindDoc="0" locked="0" layoutInCell="1" allowOverlap="1">
                <wp:simplePos x="0" y="0"/>
                <wp:positionH relativeFrom="column">
                  <wp:posOffset>4286885</wp:posOffset>
                </wp:positionH>
                <wp:positionV relativeFrom="paragraph">
                  <wp:posOffset>266065</wp:posOffset>
                </wp:positionV>
                <wp:extent cx="1274445" cy="1676400"/>
                <wp:effectExtent l="0" t="0" r="0" b="0"/>
                <wp:wrapNone/>
                <wp:docPr id="11"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4445" cy="1676400"/>
                        </a:xfrm>
                        <a:prstGeom prst="rect">
                          <a:avLst/>
                        </a:prstGeom>
                      </wps:spPr>
                      <wps:txbx>
                        <w:txbxContent>
                          <w:p w:rsidR="00FC4BEB" w:rsidRPr="000C1743" w:rsidRDefault="00B56DB0" w:rsidP="007F2851">
                            <w:pPr>
                              <w:pStyle w:val="NormalWeb"/>
                              <w:spacing w:before="0" w:beforeAutospacing="0" w:after="0"/>
                              <w:jc w:val="center"/>
                              <w:rPr>
                                <w:rFonts w:asciiTheme="minorHAnsi" w:hAnsi="Calibri" w:cs="Arial"/>
                                <w:b/>
                                <w:bCs/>
                                <w:color w:val="943634" w:themeColor="accent2" w:themeShade="BF"/>
                                <w:sz w:val="32"/>
                                <w:szCs w:val="32"/>
                              </w:rPr>
                            </w:pPr>
                            <w:r w:rsidRPr="000C1743">
                              <w:rPr>
                                <w:rFonts w:asciiTheme="minorHAnsi" w:hAnsi="Calibri" w:cs="Arial"/>
                                <w:b/>
                                <w:bCs/>
                                <w:color w:val="943634" w:themeColor="accent2" w:themeShade="BF"/>
                                <w:sz w:val="32"/>
                                <w:szCs w:val="32"/>
                              </w:rPr>
                              <w:t>Presupuesto global</w:t>
                            </w:r>
                            <w:r w:rsidR="00FC4BEB" w:rsidRPr="000C1743">
                              <w:rPr>
                                <w:rFonts w:asciiTheme="minorHAnsi" w:hAnsi="Calibri" w:cs="Arial"/>
                                <w:b/>
                                <w:bCs/>
                                <w:color w:val="943634" w:themeColor="accent2" w:themeShade="BF"/>
                                <w:sz w:val="32"/>
                                <w:szCs w:val="32"/>
                              </w:rPr>
                              <w:t xml:space="preserve"> de</w:t>
                            </w:r>
                            <w:r w:rsidR="00FC4BEB" w:rsidRPr="000C1743">
                              <w:rPr>
                                <w:rFonts w:asciiTheme="minorHAnsi" w:hAnsi="Calibri" w:cs="Arial"/>
                                <w:b/>
                                <w:bCs/>
                                <w:color w:val="943634" w:themeColor="accent2" w:themeShade="BF"/>
                                <w:sz w:val="40"/>
                                <w:szCs w:val="32"/>
                              </w:rPr>
                              <w:t xml:space="preserve"> 100M€</w:t>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id="_x0000_s1027" style="position:absolute;left:0;text-align:left;margin-left:337.55pt;margin-top:20.95pt;width:100.3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B2mQEAABMDAAAOAAAAZHJzL2Uyb0RvYy54bWysUsuOEzEQvCPxD5bvxDNRyMIokxXSCi4r&#10;WLHwAY7HzliM3cbtZCafw7fwY7SdSXjsbcWlZbvL5apqb24nN7CjjmjBt7xeVJxpr6Czft/yr1/e&#10;v3rDGSbpOzmA1y0/aeS325cvNmNo9BJ6GDodGZF4bMbQ8j6l0AiBqtdO4gKC9tQ0EJ1MtI170UU5&#10;ErsbxLKq1mKE2IUISiPS6d25ybeF3xit0idjUCc2tJy0pVJjqbtcxXYjm32UobdqliGfocJJ6+nR&#10;K9WdTJIdon1C5ayKgGDSQoETYIxVunggN3X1j5vHXgZdvFA4GK4x4f+jVR+PD5HZjmZXc+aloxm9&#10;ZZ8pt58//P4wQE5oDNgQ8DE8xOwRwz2ob0gN8Vcnb3DGTCa6jCWHbCpxn65x6ykxRYf18ma1Wr3m&#10;TFGvXt+sV1UZiJDN5XqImD5ocCwvWh5JV4lZHu8xZQGyuUBmNWcBWUqadtPZ2cXDDroTuR1p3C3H&#10;7wcZc7qy8fDukMDYwpivnoEzIyVfHpp/SR7tn/uC+v2Xt78AAAD//wMAUEsDBBQABgAIAAAAIQAa&#10;ufcS4AAAAAoBAAAPAAAAZHJzL2Rvd25yZXYueG1sTI/BTsMwEETvSPyDtUjcqB1KmjaNU1UgblCp&#10;pYirE7tx1HgdxU4b/p7lBMfVPs28KTaT69jFDKH1KCGZCWAGa69bbCQcP14flsBCVKhV59FI+DYB&#10;NuXtTaFy7a+4N5dDbBiFYMiVBBtjn3MeamucCjPfG6TfyQ9ORTqHhutBXSncdfxRiAV3qkVqsKo3&#10;z9bU58PoJGTVy3Gch7dRi7Ddfephf/56t1Le303bNbBopvgHw68+qUNJTpUfUQfWSVhkaUKohKdk&#10;BYyAZZbSlkrCXKQr4GXB/08ofwAAAP//AwBQSwECLQAUAAYACAAAACEAtoM4kv4AAADhAQAAEwAA&#10;AAAAAAAAAAAAAAAAAAAAW0NvbnRlbnRfVHlwZXNdLnhtbFBLAQItABQABgAIAAAAIQA4/SH/1gAA&#10;AJQBAAALAAAAAAAAAAAAAAAAAC8BAABfcmVscy8ucmVsc1BLAQItABQABgAIAAAAIQBViUB2mQEA&#10;ABMDAAAOAAAAAAAAAAAAAAAAAC4CAABkcnMvZTJvRG9jLnhtbFBLAQItABQABgAIAAAAIQAaufcS&#10;4AAAAAoBAAAPAAAAAAAAAAAAAAAAAPMDAABkcnMvZG93bnJldi54bWxQSwUGAAAAAAQABADzAAAA&#10;AAUAAAAA&#10;" filled="f" stroked="f">
                <v:path arrowok="t"/>
                <v:textbox>
                  <w:txbxContent>
                    <w:p w:rsidR="00FC4BEB" w:rsidRPr="000C1743" w:rsidRDefault="00B56DB0" w:rsidP="007F2851">
                      <w:pPr>
                        <w:pStyle w:val="NormalWeb"/>
                        <w:spacing w:before="0" w:beforeAutospacing="0" w:after="0"/>
                        <w:jc w:val="center"/>
                        <w:rPr>
                          <w:rFonts w:asciiTheme="minorHAnsi" w:hAnsi="Calibri" w:cs="Arial"/>
                          <w:b/>
                          <w:bCs/>
                          <w:color w:val="943634" w:themeColor="accent2" w:themeShade="BF"/>
                          <w:sz w:val="32"/>
                          <w:szCs w:val="32"/>
                        </w:rPr>
                      </w:pPr>
                      <w:r w:rsidRPr="000C1743">
                        <w:rPr>
                          <w:rFonts w:asciiTheme="minorHAnsi" w:hAnsi="Calibri" w:cs="Arial"/>
                          <w:b/>
                          <w:bCs/>
                          <w:color w:val="943634" w:themeColor="accent2" w:themeShade="BF"/>
                          <w:sz w:val="32"/>
                          <w:szCs w:val="32"/>
                        </w:rPr>
                        <w:t>Presupuesto global</w:t>
                      </w:r>
                      <w:r w:rsidR="00FC4BEB" w:rsidRPr="000C1743">
                        <w:rPr>
                          <w:rFonts w:asciiTheme="minorHAnsi" w:hAnsi="Calibri" w:cs="Arial"/>
                          <w:b/>
                          <w:bCs/>
                          <w:color w:val="943634" w:themeColor="accent2" w:themeShade="BF"/>
                          <w:sz w:val="32"/>
                          <w:szCs w:val="32"/>
                        </w:rPr>
                        <w:t xml:space="preserve"> de</w:t>
                      </w:r>
                      <w:r w:rsidR="00FC4BEB" w:rsidRPr="000C1743">
                        <w:rPr>
                          <w:rFonts w:asciiTheme="minorHAnsi" w:hAnsi="Calibri" w:cs="Arial"/>
                          <w:b/>
                          <w:bCs/>
                          <w:color w:val="943634" w:themeColor="accent2" w:themeShade="BF"/>
                          <w:sz w:val="40"/>
                          <w:szCs w:val="32"/>
                        </w:rPr>
                        <w:t xml:space="preserve"> 100M€</w:t>
                      </w:r>
                    </w:p>
                  </w:txbxContent>
                </v:textbox>
              </v:rect>
            </w:pict>
          </mc:Fallback>
        </mc:AlternateContent>
      </w:r>
      <w:r>
        <w:rPr>
          <w:rFonts w:ascii="Arial" w:eastAsia="Times New Roman" w:hAnsi="Arial" w:cs="Arial"/>
          <w:noProof/>
          <w:color w:val="0070C0"/>
          <w:sz w:val="24"/>
          <w:szCs w:val="20"/>
          <w:lang w:eastAsia="es-ES"/>
        </w:rPr>
        <mc:AlternateContent>
          <mc:Choice Requires="wps">
            <w:drawing>
              <wp:anchor distT="0" distB="0" distL="114300" distR="114300" simplePos="0" relativeHeight="251687936" behindDoc="0" locked="0" layoutInCell="1" allowOverlap="1">
                <wp:simplePos x="0" y="0"/>
                <wp:positionH relativeFrom="column">
                  <wp:posOffset>1774825</wp:posOffset>
                </wp:positionH>
                <wp:positionV relativeFrom="paragraph">
                  <wp:posOffset>28575</wp:posOffset>
                </wp:positionV>
                <wp:extent cx="2178685" cy="1918970"/>
                <wp:effectExtent l="0" t="0" r="0" b="0"/>
                <wp:wrapNone/>
                <wp:docPr id="10"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685" cy="1918970"/>
                        </a:xfrm>
                        <a:prstGeom prst="rect">
                          <a:avLst/>
                        </a:prstGeom>
                      </wps:spPr>
                      <wps:txbx>
                        <w:txbxContent>
                          <w:p w:rsidR="001472DE" w:rsidRPr="00FF0BE2" w:rsidRDefault="001472DE" w:rsidP="001472DE">
                            <w:pPr>
                              <w:pStyle w:val="NormalWeb"/>
                              <w:spacing w:before="0" w:beforeAutospacing="0" w:after="0"/>
                              <w:jc w:val="center"/>
                              <w:rPr>
                                <w:rFonts w:asciiTheme="minorHAnsi" w:hAnsi="Calibri" w:cs="Arial"/>
                                <w:b/>
                                <w:bCs/>
                                <w:color w:val="FFFFFF" w:themeColor="background1"/>
                                <w:sz w:val="36"/>
                                <w:szCs w:val="36"/>
                              </w:rPr>
                            </w:pPr>
                            <w:r w:rsidRPr="00FF0BE2">
                              <w:rPr>
                                <w:rFonts w:asciiTheme="minorHAnsi" w:hAnsi="Calibri" w:cs="Arial"/>
                                <w:b/>
                                <w:bCs/>
                                <w:color w:val="FFFFFF" w:themeColor="background1"/>
                                <w:sz w:val="36"/>
                                <w:szCs w:val="36"/>
                              </w:rPr>
                              <w:t>71,6 M€</w:t>
                            </w:r>
                          </w:p>
                          <w:p w:rsidR="001472DE" w:rsidRPr="007F2851" w:rsidRDefault="001472DE" w:rsidP="001472DE">
                            <w:pPr>
                              <w:pStyle w:val="NormalWeb"/>
                              <w:spacing w:before="0" w:beforeAutospacing="0" w:after="0"/>
                              <w:jc w:val="center"/>
                              <w:rPr>
                                <w:rFonts w:asciiTheme="minorHAnsi" w:hAnsi="Calibri" w:cs="Arial"/>
                                <w:b/>
                                <w:bCs/>
                                <w:color w:val="FFFFFF" w:themeColor="background1"/>
                              </w:rPr>
                            </w:pPr>
                            <w:r w:rsidRPr="007F2851">
                              <w:rPr>
                                <w:rFonts w:asciiTheme="minorHAnsi" w:hAnsi="Calibri" w:cs="Arial"/>
                                <w:b/>
                                <w:bCs/>
                                <w:color w:val="FFFFFF" w:themeColor="background1"/>
                              </w:rPr>
                              <w:t>Programa de ayudas para actuaciones de eficiencia energética en PYME y gran empresa del sector industrial</w:t>
                            </w:r>
                          </w:p>
                          <w:p w:rsidR="001472DE" w:rsidRPr="007F2851" w:rsidRDefault="001472DE" w:rsidP="00FF0BE2">
                            <w:pPr>
                              <w:pStyle w:val="NormalWeb"/>
                              <w:spacing w:before="0" w:beforeAutospacing="0" w:after="0"/>
                              <w:jc w:val="center"/>
                              <w:rPr>
                                <w:rFonts w:asciiTheme="minorHAnsi" w:hAnsi="Calibri" w:cs="Arial"/>
                                <w:b/>
                                <w:bCs/>
                                <w:color w:val="FFFFFF" w:themeColor="background1"/>
                              </w:rPr>
                            </w:pP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id="_x0000_s1028" style="position:absolute;left:0;text-align:left;margin-left:139.75pt;margin-top:2.25pt;width:171.55pt;height:15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rQmQEAABMDAAAOAAAAZHJzL2Uyb0RvYy54bWysUsFuGyEQvVfqPyDuMV5LSeyV11GlqL1E&#10;bdS0H4BZ8KIuDGWwd/05/Zb+WAe8dpvkFvUyAubxeO8N67vR9eygI1rwDa9mc860V9Bav2v4928f&#10;r5acYZK+lT143fCjRn63ef9uPYRaL6CDvtWREYnHeggN71IKtRCoOu0kziBoT00D0clE27gTbZQD&#10;sbteLObzGzFAbEMEpRHp9P7U5JvCb4xW6YsxqBPrG07aUqmx1G2uYrOW9S7K0Fk1yZBvUOGk9fTo&#10;hepeJsn20b6iclZFQDBppsAJMMYqXTyQm2r+ws1TJ4MuXigcDJeY8P/Rqs+Hx8hsS7OjeLx0NKMV&#10;+0q5/f7ld/seckJDwJqAT+ExZo8YHkD9QGqIZ528wQkzmugylhyyscR9vMStx8QUHS6q2+XN8poz&#10;Rb1qVS1Xt2UgQtbn6yFi+qTBsbxoeCRdJWZ5eMCUBcj6DJnUnARkKWncjsXZ4uxhC+2R3A407obj&#10;z72MOV1Ze/iwT2BsYcxXT8CJkZIvD02/JI/2331B/f3Lmz8AAAD//wMAUEsDBBQABgAIAAAAIQBr&#10;ty0D3wAAAAkBAAAPAAAAZHJzL2Rvd25yZXYueG1sTI/BTsMwEETvSPyDtUjcqE0KSQnZVBWIGyC1&#10;FPXqxCaOGq8j22nD32NOcBqtZjTztlrPdmAn7UPvCOF2IYBpap3qqUPYf7zcrICFKEnJwZFG+NYB&#10;1vXlRSVL5c601add7FgqoVBKBBPjWHIeWqOtDAs3akrel/NWxnT6jisvz6ncDjwTIudW9pQWjBz1&#10;k9HtcTdZhKJ53k/L8DopETbvn8pvj4c3g3h9NW8egUU9x78w/OIndKgTU+MmUoENCFnxcJ+iCHdJ&#10;kp9nWQ6sQViKvABeV/z/B/UPAAAA//8DAFBLAQItABQABgAIAAAAIQC2gziS/gAAAOEBAAATAAAA&#10;AAAAAAAAAAAAAAAAAABbQ29udGVudF9UeXBlc10ueG1sUEsBAi0AFAAGAAgAAAAhADj9If/WAAAA&#10;lAEAAAsAAAAAAAAAAAAAAAAALwEAAF9yZWxzLy5yZWxzUEsBAi0AFAAGAAgAAAAhAM+H2tCZAQAA&#10;EwMAAA4AAAAAAAAAAAAAAAAALgIAAGRycy9lMm9Eb2MueG1sUEsBAi0AFAAGAAgAAAAhAGu3LQPf&#10;AAAACQEAAA8AAAAAAAAAAAAAAAAA8wMAAGRycy9kb3ducmV2LnhtbFBLBQYAAAAABAAEAPMAAAD/&#10;BAAAAAA=&#10;" filled="f" stroked="f">
                <v:path arrowok="t"/>
                <v:textbox>
                  <w:txbxContent>
                    <w:p w:rsidR="001472DE" w:rsidRPr="00FF0BE2" w:rsidRDefault="001472DE" w:rsidP="001472DE">
                      <w:pPr>
                        <w:pStyle w:val="NormalWeb"/>
                        <w:spacing w:before="0" w:beforeAutospacing="0" w:after="0"/>
                        <w:jc w:val="center"/>
                        <w:rPr>
                          <w:rFonts w:asciiTheme="minorHAnsi" w:hAnsi="Calibri" w:cs="Arial"/>
                          <w:b/>
                          <w:bCs/>
                          <w:color w:val="FFFFFF" w:themeColor="background1"/>
                          <w:sz w:val="36"/>
                          <w:szCs w:val="36"/>
                        </w:rPr>
                      </w:pPr>
                      <w:r w:rsidRPr="00FF0BE2">
                        <w:rPr>
                          <w:rFonts w:asciiTheme="minorHAnsi" w:hAnsi="Calibri" w:cs="Arial"/>
                          <w:b/>
                          <w:bCs/>
                          <w:color w:val="FFFFFF" w:themeColor="background1"/>
                          <w:sz w:val="36"/>
                          <w:szCs w:val="36"/>
                        </w:rPr>
                        <w:t>71,6 M€</w:t>
                      </w:r>
                    </w:p>
                    <w:p w:rsidR="001472DE" w:rsidRPr="007F2851" w:rsidRDefault="001472DE" w:rsidP="001472DE">
                      <w:pPr>
                        <w:pStyle w:val="NormalWeb"/>
                        <w:spacing w:before="0" w:beforeAutospacing="0" w:after="0"/>
                        <w:jc w:val="center"/>
                        <w:rPr>
                          <w:rFonts w:asciiTheme="minorHAnsi" w:hAnsi="Calibri" w:cs="Arial"/>
                          <w:b/>
                          <w:bCs/>
                          <w:color w:val="FFFFFF" w:themeColor="background1"/>
                        </w:rPr>
                      </w:pPr>
                      <w:r w:rsidRPr="007F2851">
                        <w:rPr>
                          <w:rFonts w:asciiTheme="minorHAnsi" w:hAnsi="Calibri" w:cs="Arial"/>
                          <w:b/>
                          <w:bCs/>
                          <w:color w:val="FFFFFF" w:themeColor="background1"/>
                        </w:rPr>
                        <w:t>Programa de ayudas para actuaciones de eficiencia energética en PYME y gran empresa del sector industrial</w:t>
                      </w:r>
                    </w:p>
                    <w:p w:rsidR="001472DE" w:rsidRPr="007F2851" w:rsidRDefault="001472DE" w:rsidP="00FF0BE2">
                      <w:pPr>
                        <w:pStyle w:val="NormalWeb"/>
                        <w:spacing w:before="0" w:beforeAutospacing="0" w:after="0"/>
                        <w:jc w:val="center"/>
                        <w:rPr>
                          <w:rFonts w:asciiTheme="minorHAnsi" w:hAnsi="Calibri" w:cs="Arial"/>
                          <w:b/>
                          <w:bCs/>
                          <w:color w:val="FFFFFF" w:themeColor="background1"/>
                        </w:rPr>
                      </w:pPr>
                    </w:p>
                  </w:txbxContent>
                </v:textbox>
              </v:rect>
            </w:pict>
          </mc:Fallback>
        </mc:AlternateContent>
      </w:r>
      <w:r>
        <w:rPr>
          <w:rFonts w:ascii="Arial" w:eastAsia="Times New Roman" w:hAnsi="Arial" w:cs="Arial"/>
          <w:noProof/>
          <w:color w:val="0070C0"/>
          <w:sz w:val="24"/>
          <w:szCs w:val="20"/>
          <w:lang w:eastAsia="es-ES"/>
        </w:rPr>
        <mc:AlternateContent>
          <mc:Choice Requires="wps">
            <w:drawing>
              <wp:anchor distT="0" distB="0" distL="114300" distR="114300" simplePos="0" relativeHeight="251684864" behindDoc="0" locked="0" layoutInCell="1" allowOverlap="1">
                <wp:simplePos x="0" y="0"/>
                <wp:positionH relativeFrom="column">
                  <wp:posOffset>1562100</wp:posOffset>
                </wp:positionH>
                <wp:positionV relativeFrom="paragraph">
                  <wp:posOffset>14605</wp:posOffset>
                </wp:positionV>
                <wp:extent cx="2521585" cy="1426210"/>
                <wp:effectExtent l="22860" t="27940" r="36830" b="5080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42621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7DA60" id="AutoShape 47" o:spid="_x0000_s1026" style="position:absolute;margin-left:123pt;margin-top:1.15pt;width:198.55pt;height:1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NZoQIAAKoFAAAOAAAAZHJzL2Uyb0RvYy54bWysVNtuEzEQfUfiHyy/073k0iTqpqpaipAK&#10;VBTEs2N7swavbWxvNunXM55NQsrlgYp9WHl8OTPnzOXicttqspE+KGsqWpzllEjDrVBmXdHPn25f&#10;zSgJkRnBtDWyojsZ6OXy5YuL3i1kaRurhfQEQExY9K6iTYxukWWBN7Jl4cw6aeCwtr5lEUy/zoRn&#10;PaC3OivzfJr11gvnLZchwO7NcEiXiF/XkscPdR1kJLqiEFvEv8f/Kv2z5QVbrD1zjeL7MNgzomiZ&#10;MuD0CHXDIiOdV79BtYp7G2wdz7htM1vXikvkAGyK/Bc2Dw1zErmAOMEdZQr/D5a/39x7okRF55QY&#10;1kKKrrpo0TMZnyd9ehcWcO3B3fvEMLg7y78FYux1w8xaXnlv+0YyAVEV6X725EEyAjwlq/6dFQDP&#10;AB6l2ta+TYAgAtliRnbHjMhtJBw2y0lZTGYTSjicFeNyWhaYs4wtDs+dD/GNtC1Ji4p62xnxEfKO&#10;PtjmLkTMi9izY+IrJXWrIcsbpkkxnU6RJSDuL8PqgIl8rVbiVmmNRqpLea09gcfAhXNpYoGudNcC&#10;wWG/yNM3FBfsQwkO+4fYsbwTDKgFip560Ib0FR3NAAJhnxwe3w1w+g+u55PnekblsB9SNl8bgevI&#10;lB7WEKk2SQSJfbUX1nZR+odG9ESopH85G82h54WCJhvN8mk+P6eE6TVMBx49Jd7GLyo2WGAp3f+g&#10;amL2N1Ehe9o1bNDleDGJe8gYSn2MFq0TIli0qU6Hel9ZsYOahWCxMGHAwaKx/pGSHoZFRcP3jnlJ&#10;iX5roO7nxXicpgsa48l5CYY/PVmdnjDDAaqiEYTB5XUcJlLnvFo34GmoKGNTK9YqHppqiGrfYTAQ&#10;kMR+eKWJc2rjrZ8jdvkDAAD//wMAUEsDBBQABgAIAAAAIQAn03ip3gAAAAkBAAAPAAAAZHJzL2Rv&#10;d25yZXYueG1sTI/BTsMwEETvSPyDtUjcqNO0hDbEqRASEhIHRMiBoxsvcSBeR7bbhr9nOdHbjmY0&#10;+6bazW4URwxx8KRguchAIHXeDNQraN+fbjYgYtJk9OgJFfxghF19eVHp0vgTveGxSb3gEoqlVmBT&#10;mkopY2fR6bjwExJ7nz44nViGXpqgT1zuRplnWSGdHog/WD3ho8Xuuzk4Bf0L3X5I2wzTXRifvxpL&#10;bftKSl1fzQ/3IBLO6T8Mf/iMDjUz7f2BTBSjgnxd8JbExwoE+8V6tQSxZ50XW5B1Jc8X1L8AAAD/&#10;/wMAUEsBAi0AFAAGAAgAAAAhALaDOJL+AAAA4QEAABMAAAAAAAAAAAAAAAAAAAAAAFtDb250ZW50&#10;X1R5cGVzXS54bWxQSwECLQAUAAYACAAAACEAOP0h/9YAAACUAQAACwAAAAAAAAAAAAAAAAAvAQAA&#10;X3JlbHMvLnJlbHNQSwECLQAUAAYACAAAACEAK6qjWaECAACqBQAADgAAAAAAAAAAAAAAAAAuAgAA&#10;ZHJzL2Uyb0RvYy54bWxQSwECLQAUAAYACAAAACEAJ9N4qd4AAAAJAQAADwAAAAAAAAAAAAAAAAD7&#10;BAAAZHJzL2Rvd25yZXYueG1sUEsFBgAAAAAEAAQA8wAAAAYGAAAAAA==&#10;" fillcolor="#4f81bd [3204]" strokecolor="#f2f2f2 [3041]" strokeweight="3pt">
                <v:shadow on="t" color="#243f60 [1604]" opacity=".5" offset="1pt"/>
              </v:roundrect>
            </w:pict>
          </mc:Fallback>
        </mc:AlternateContent>
      </w:r>
    </w:p>
    <w:p w:rsidR="00CB776F" w:rsidRDefault="00CB776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7F2851" w:rsidRDefault="007F2851"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7F2851" w:rsidRDefault="007F2851"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7F2851" w:rsidRDefault="007F2851"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7F2851" w:rsidRDefault="007F2851"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7F2851" w:rsidRDefault="007F2851"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7F2851" w:rsidRDefault="007F2851"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812B4F" w:rsidRPr="009E0B90" w:rsidRDefault="00812B4F" w:rsidP="00E06C3E">
      <w:pPr>
        <w:autoSpaceDE w:val="0"/>
        <w:autoSpaceDN w:val="0"/>
        <w:adjustRightInd w:val="0"/>
        <w:spacing w:line="276" w:lineRule="auto"/>
        <w:jc w:val="both"/>
        <w:rPr>
          <w:rFonts w:ascii="Arial" w:eastAsia="Times New Roman" w:hAnsi="Arial" w:cs="Arial"/>
          <w:b/>
          <w:color w:val="4BACC6" w:themeColor="accent5"/>
          <w:sz w:val="32"/>
          <w:szCs w:val="32"/>
          <w:lang w:eastAsia="es-ES"/>
        </w:rPr>
      </w:pPr>
      <w:r w:rsidRPr="009E0B90">
        <w:rPr>
          <w:rFonts w:ascii="Arial" w:eastAsia="Times New Roman" w:hAnsi="Arial" w:cs="Arial"/>
          <w:b/>
          <w:color w:val="4BACC6" w:themeColor="accent5"/>
          <w:sz w:val="32"/>
          <w:szCs w:val="32"/>
          <w:lang w:eastAsia="es-ES"/>
        </w:rPr>
        <w:t>Impacto esperado</w:t>
      </w:r>
    </w:p>
    <w:p w:rsidR="00442821" w:rsidRPr="00EC4023" w:rsidRDefault="00442821" w:rsidP="00442821">
      <w:pPr>
        <w:pStyle w:val="Default"/>
        <w:numPr>
          <w:ilvl w:val="0"/>
          <w:numId w:val="15"/>
        </w:numPr>
        <w:spacing w:before="120" w:after="120" w:line="276" w:lineRule="auto"/>
        <w:jc w:val="both"/>
        <w:rPr>
          <w:rFonts w:ascii="Arial" w:eastAsiaTheme="minorHAnsi" w:hAnsi="Arial" w:cs="Arial"/>
          <w:b/>
          <w:color w:val="0070C0"/>
          <w:sz w:val="28"/>
          <w:szCs w:val="28"/>
          <w:lang w:eastAsia="en-US"/>
        </w:rPr>
      </w:pPr>
      <w:r w:rsidRPr="00EC4023">
        <w:rPr>
          <w:rFonts w:ascii="Arial" w:eastAsiaTheme="minorHAnsi" w:hAnsi="Arial" w:cs="Arial"/>
          <w:b/>
          <w:color w:val="0070C0"/>
          <w:sz w:val="28"/>
          <w:szCs w:val="28"/>
          <w:lang w:eastAsia="en-US"/>
        </w:rPr>
        <w:t xml:space="preserve">500 empresas andaluzas </w:t>
      </w:r>
      <w:r w:rsidRPr="00EC4023">
        <w:rPr>
          <w:rFonts w:ascii="Arial" w:eastAsiaTheme="minorHAnsi" w:hAnsi="Arial" w:cs="Arial"/>
          <w:color w:val="0070C0"/>
          <w:lang w:eastAsia="en-US"/>
        </w:rPr>
        <w:t>real</w:t>
      </w:r>
      <w:r w:rsidR="001472DE">
        <w:rPr>
          <w:rFonts w:ascii="Arial" w:eastAsiaTheme="minorHAnsi" w:hAnsi="Arial" w:cs="Arial"/>
          <w:color w:val="0070C0"/>
          <w:lang w:eastAsia="en-US"/>
        </w:rPr>
        <w:t>izarán</w:t>
      </w:r>
      <w:r w:rsidRPr="00EC4023">
        <w:rPr>
          <w:rFonts w:ascii="Arial" w:eastAsiaTheme="minorHAnsi" w:hAnsi="Arial" w:cs="Arial"/>
          <w:color w:val="0070C0"/>
          <w:lang w:eastAsia="en-US"/>
        </w:rPr>
        <w:t xml:space="preserve"> mejoras energéticas en sus procesos productivos.</w:t>
      </w:r>
    </w:p>
    <w:p w:rsidR="00442821" w:rsidRPr="00EC4023" w:rsidRDefault="00442821" w:rsidP="00442821">
      <w:pPr>
        <w:pStyle w:val="Default"/>
        <w:numPr>
          <w:ilvl w:val="0"/>
          <w:numId w:val="15"/>
        </w:numPr>
        <w:spacing w:before="120" w:after="120" w:line="276" w:lineRule="auto"/>
        <w:jc w:val="both"/>
        <w:rPr>
          <w:rFonts w:ascii="Arial" w:eastAsiaTheme="minorHAnsi" w:hAnsi="Arial" w:cs="Arial"/>
          <w:b/>
          <w:color w:val="0070C0"/>
          <w:sz w:val="28"/>
          <w:szCs w:val="28"/>
          <w:lang w:eastAsia="en-US"/>
        </w:rPr>
      </w:pPr>
      <w:r w:rsidRPr="00EC4023">
        <w:rPr>
          <w:rFonts w:ascii="Arial" w:eastAsiaTheme="minorHAnsi" w:hAnsi="Arial" w:cs="Arial"/>
          <w:color w:val="0070C0"/>
          <w:lang w:eastAsia="en-US"/>
        </w:rPr>
        <w:t>Se prevé evitar la emisión a la atmósfera de</w:t>
      </w:r>
      <w:r w:rsidRPr="00EC4023">
        <w:rPr>
          <w:rFonts w:ascii="Arial" w:eastAsiaTheme="minorHAnsi" w:hAnsi="Arial" w:cs="Arial"/>
          <w:b/>
          <w:color w:val="0070C0"/>
          <w:sz w:val="28"/>
          <w:szCs w:val="28"/>
          <w:lang w:eastAsia="en-US"/>
        </w:rPr>
        <w:t xml:space="preserve"> 170.000 toneladas de CO</w:t>
      </w:r>
      <w:r w:rsidRPr="00EC4023">
        <w:rPr>
          <w:rFonts w:ascii="Arial" w:eastAsiaTheme="minorHAnsi" w:hAnsi="Arial" w:cs="Arial"/>
          <w:b/>
          <w:color w:val="0070C0"/>
          <w:sz w:val="28"/>
          <w:szCs w:val="28"/>
          <w:vertAlign w:val="subscript"/>
          <w:lang w:eastAsia="en-US"/>
        </w:rPr>
        <w:t>2</w:t>
      </w:r>
      <w:r w:rsidRPr="00EC4023">
        <w:rPr>
          <w:rFonts w:ascii="Arial" w:eastAsiaTheme="minorHAnsi" w:hAnsi="Arial" w:cs="Arial"/>
          <w:b/>
          <w:color w:val="0070C0"/>
          <w:sz w:val="28"/>
          <w:szCs w:val="28"/>
          <w:lang w:eastAsia="en-US"/>
        </w:rPr>
        <w:t xml:space="preserve"> al año.</w:t>
      </w:r>
    </w:p>
    <w:p w:rsidR="00442821" w:rsidRDefault="00EC4023" w:rsidP="00442821">
      <w:pPr>
        <w:pStyle w:val="Default"/>
        <w:numPr>
          <w:ilvl w:val="0"/>
          <w:numId w:val="15"/>
        </w:numPr>
        <w:spacing w:before="120" w:after="120" w:line="276" w:lineRule="auto"/>
        <w:jc w:val="both"/>
        <w:rPr>
          <w:rFonts w:ascii="Arial" w:eastAsiaTheme="minorHAnsi" w:hAnsi="Arial" w:cs="Arial"/>
          <w:b/>
          <w:color w:val="0070C0"/>
          <w:sz w:val="28"/>
          <w:szCs w:val="28"/>
          <w:lang w:eastAsia="en-US"/>
        </w:rPr>
      </w:pPr>
      <w:r w:rsidRPr="00EC4023">
        <w:rPr>
          <w:rFonts w:ascii="Arial" w:eastAsiaTheme="minorHAnsi" w:hAnsi="Arial" w:cs="Arial"/>
          <w:color w:val="0070C0"/>
          <w:lang w:eastAsia="en-US"/>
        </w:rPr>
        <w:t>M</w:t>
      </w:r>
      <w:r w:rsidR="00442821" w:rsidRPr="00EC4023">
        <w:rPr>
          <w:rFonts w:ascii="Arial" w:eastAsiaTheme="minorHAnsi" w:hAnsi="Arial" w:cs="Arial"/>
          <w:color w:val="0070C0"/>
          <w:lang w:eastAsia="en-US"/>
        </w:rPr>
        <w:t>ovili</w:t>
      </w:r>
      <w:r w:rsidRPr="00EC4023">
        <w:rPr>
          <w:rFonts w:ascii="Arial" w:eastAsiaTheme="minorHAnsi" w:hAnsi="Arial" w:cs="Arial"/>
          <w:color w:val="0070C0"/>
          <w:lang w:eastAsia="en-US"/>
        </w:rPr>
        <w:t>za</w:t>
      </w:r>
      <w:r w:rsidR="001472DE">
        <w:rPr>
          <w:rFonts w:ascii="Arial" w:eastAsiaTheme="minorHAnsi" w:hAnsi="Arial" w:cs="Arial"/>
          <w:color w:val="0070C0"/>
          <w:lang w:eastAsia="en-US"/>
        </w:rPr>
        <w:t>ción de</w:t>
      </w:r>
      <w:r w:rsidR="00442821" w:rsidRPr="00EC4023">
        <w:rPr>
          <w:rFonts w:ascii="Arial" w:eastAsiaTheme="minorHAnsi" w:hAnsi="Arial" w:cs="Arial"/>
          <w:color w:val="0070C0"/>
          <w:lang w:eastAsia="en-US"/>
        </w:rPr>
        <w:t xml:space="preserve"> una inversión privada de</w:t>
      </w:r>
      <w:r w:rsidR="00442821" w:rsidRPr="00EC4023">
        <w:rPr>
          <w:rFonts w:ascii="Arial" w:eastAsiaTheme="minorHAnsi" w:hAnsi="Arial" w:cs="Arial"/>
          <w:b/>
          <w:color w:val="0070C0"/>
          <w:sz w:val="28"/>
          <w:szCs w:val="28"/>
          <w:lang w:eastAsia="en-US"/>
        </w:rPr>
        <w:t xml:space="preserve"> 330 millones de euros.</w:t>
      </w:r>
    </w:p>
    <w:p w:rsidR="00334DA2" w:rsidRDefault="009003D5" w:rsidP="00334DA2">
      <w:pPr>
        <w:pStyle w:val="Default"/>
        <w:numPr>
          <w:ilvl w:val="0"/>
          <w:numId w:val="15"/>
        </w:numPr>
        <w:rPr>
          <w:rFonts w:ascii="Arial" w:eastAsiaTheme="minorHAnsi" w:hAnsi="Arial" w:cs="Arial"/>
          <w:color w:val="0070C0"/>
          <w:lang w:eastAsia="en-US"/>
        </w:rPr>
      </w:pPr>
      <w:r w:rsidRPr="009003D5">
        <w:rPr>
          <w:rFonts w:ascii="Arial" w:eastAsiaTheme="minorHAnsi" w:hAnsi="Arial" w:cs="Arial"/>
          <w:b/>
          <w:color w:val="0070C0"/>
          <w:sz w:val="28"/>
          <w:szCs w:val="28"/>
        </w:rPr>
        <w:t>Ahorro de 28.000 tep/año energía final</w:t>
      </w:r>
      <w:r>
        <w:rPr>
          <w:rFonts w:ascii="Arial" w:eastAsiaTheme="minorHAnsi" w:hAnsi="Arial" w:cs="Arial"/>
          <w:b/>
          <w:color w:val="0070C0"/>
          <w:sz w:val="28"/>
          <w:szCs w:val="28"/>
        </w:rPr>
        <w:t>.</w:t>
      </w:r>
    </w:p>
    <w:p w:rsidR="004D177F" w:rsidRPr="00334DA2" w:rsidRDefault="00334DA2" w:rsidP="00334DA2">
      <w:pPr>
        <w:pStyle w:val="Default"/>
        <w:numPr>
          <w:ilvl w:val="0"/>
          <w:numId w:val="15"/>
        </w:numPr>
        <w:spacing w:before="120" w:after="120" w:line="276" w:lineRule="auto"/>
        <w:jc w:val="both"/>
        <w:rPr>
          <w:rFonts w:ascii="Arial" w:eastAsiaTheme="minorHAnsi" w:hAnsi="Arial" w:cs="Arial"/>
          <w:color w:val="0070C0"/>
          <w:lang w:eastAsia="en-US"/>
        </w:rPr>
      </w:pPr>
      <w:r w:rsidRPr="00334DA2">
        <w:rPr>
          <w:rFonts w:ascii="Arial" w:eastAsiaTheme="minorHAnsi" w:hAnsi="Arial" w:cs="Arial"/>
          <w:b/>
          <w:color w:val="0070C0"/>
          <w:sz w:val="28"/>
          <w:szCs w:val="28"/>
        </w:rPr>
        <w:t>Ahorro de 500 M€ en la factura energética</w:t>
      </w:r>
      <w:r w:rsidRPr="00334DA2">
        <w:rPr>
          <w:rFonts w:ascii="Arial" w:eastAsiaTheme="minorHAnsi" w:hAnsi="Arial" w:cs="Arial"/>
          <w:color w:val="0070C0"/>
          <w:lang w:eastAsia="en-US"/>
        </w:rPr>
        <w:t xml:space="preserve"> a lo largo de la vida útil de las inversiones</w:t>
      </w:r>
      <w:r w:rsidR="00386C93">
        <w:rPr>
          <w:rFonts w:ascii="Arial" w:eastAsiaTheme="minorHAnsi" w:hAnsi="Arial" w:cs="Arial"/>
          <w:color w:val="0070C0"/>
          <w:lang w:eastAsia="en-US"/>
        </w:rPr>
        <w:t>.</w:t>
      </w:r>
    </w:p>
    <w:p w:rsidR="009003D5" w:rsidRPr="009003D5" w:rsidRDefault="009003D5" w:rsidP="009003D5">
      <w:pPr>
        <w:pStyle w:val="Default"/>
        <w:ind w:left="720"/>
        <w:rPr>
          <w:rFonts w:ascii="Arial" w:eastAsiaTheme="minorHAnsi" w:hAnsi="Arial" w:cs="Arial"/>
          <w:color w:val="0070C0"/>
          <w:lang w:eastAsia="en-US"/>
        </w:rPr>
      </w:pPr>
    </w:p>
    <w:p w:rsidR="006802A5" w:rsidRPr="009E0B90" w:rsidRDefault="00F504B0" w:rsidP="008B6034">
      <w:pPr>
        <w:autoSpaceDE w:val="0"/>
        <w:autoSpaceDN w:val="0"/>
        <w:adjustRightInd w:val="0"/>
        <w:spacing w:after="240" w:line="276" w:lineRule="auto"/>
        <w:jc w:val="both"/>
        <w:rPr>
          <w:rFonts w:ascii="Arial" w:eastAsia="Times New Roman" w:hAnsi="Arial" w:cs="Arial"/>
          <w:b/>
          <w:color w:val="4BACC6" w:themeColor="accent5"/>
          <w:sz w:val="32"/>
          <w:szCs w:val="32"/>
          <w:lang w:eastAsia="es-ES"/>
        </w:rPr>
      </w:pPr>
      <w:r>
        <w:rPr>
          <w:rFonts w:ascii="Arial" w:eastAsia="Times New Roman" w:hAnsi="Arial" w:cs="Arial"/>
          <w:noProof/>
          <w:color w:val="0070C0"/>
          <w:sz w:val="24"/>
          <w:szCs w:val="20"/>
          <w:lang w:eastAsia="es-ES"/>
        </w:rPr>
        <mc:AlternateContent>
          <mc:Choice Requires="wpg">
            <w:drawing>
              <wp:anchor distT="0" distB="0" distL="114300" distR="114300" simplePos="0" relativeHeight="251702272" behindDoc="0" locked="0" layoutInCell="1" allowOverlap="1">
                <wp:simplePos x="0" y="0"/>
                <wp:positionH relativeFrom="column">
                  <wp:posOffset>-145415</wp:posOffset>
                </wp:positionH>
                <wp:positionV relativeFrom="paragraph">
                  <wp:posOffset>669925</wp:posOffset>
                </wp:positionV>
                <wp:extent cx="187960" cy="2882900"/>
                <wp:effectExtent l="20320" t="24765" r="39370" b="45085"/>
                <wp:wrapNone/>
                <wp:docPr id="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2882900"/>
                          <a:chOff x="1472" y="11280"/>
                          <a:chExt cx="296" cy="4540"/>
                        </a:xfrm>
                      </wpg:grpSpPr>
                      <wps:wsp>
                        <wps:cNvPr id="4" name="61 Elipse"/>
                        <wps:cNvSpPr>
                          <a:spLocks noChangeArrowheads="1"/>
                        </wps:cNvSpPr>
                        <wps:spPr bwMode="auto">
                          <a:xfrm>
                            <a:off x="1472" y="11280"/>
                            <a:ext cx="245" cy="261"/>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5" name="Oval 30"/>
                        <wps:cNvSpPr>
                          <a:spLocks noChangeArrowheads="1"/>
                        </wps:cNvSpPr>
                        <wps:spPr bwMode="auto">
                          <a:xfrm>
                            <a:off x="1472" y="12090"/>
                            <a:ext cx="245" cy="261"/>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6" name="Oval 31"/>
                        <wps:cNvSpPr>
                          <a:spLocks noChangeArrowheads="1"/>
                        </wps:cNvSpPr>
                        <wps:spPr bwMode="auto">
                          <a:xfrm>
                            <a:off x="1472" y="12941"/>
                            <a:ext cx="245" cy="261"/>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7" name="Oval 32"/>
                        <wps:cNvSpPr>
                          <a:spLocks noChangeArrowheads="1"/>
                        </wps:cNvSpPr>
                        <wps:spPr bwMode="auto">
                          <a:xfrm>
                            <a:off x="1472" y="14397"/>
                            <a:ext cx="245" cy="26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8" name="Oval 34"/>
                        <wps:cNvSpPr>
                          <a:spLocks noChangeArrowheads="1"/>
                        </wps:cNvSpPr>
                        <wps:spPr bwMode="auto">
                          <a:xfrm>
                            <a:off x="1523" y="15560"/>
                            <a:ext cx="245" cy="26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BB30B" id="Group 50" o:spid="_x0000_s1026" style="position:absolute;margin-left:-11.45pt;margin-top:52.75pt;width:14.8pt;height:227pt;z-index:251702272" coordorigin="1472,11280" coordsize="296,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pKnQMAAHcWAAAOAAAAZHJzL2Uyb0RvYy54bWzsWN1v3CgQf6/U/wHx3vhj7c3ailNFSRpV&#10;aq+Vcqc+E4xtVAwusHHSv/4G8G6cj6pKTpd7OO/DyuOBmeE384MxR+9veoGumTZcyQonBzFGTFJV&#10;c9lW+K8/P7zbYGQskTURSrIK3zKD3x+/fXM0DiVLVadEzTQCI9KU41DhztqhjCJDO9YTc6AGJkHZ&#10;KN0TC6Juo1qTEaz3IkrjeB2NSteDVpQZA2/PghIfe/tNw6j90jSGWSQqDLFZ/6/9/5X7j46PSNlq&#10;MnScTmGQF0TREy7B6d7UGbEEbTV/ZKrnVCujGntAVR+ppuGU+TXAapL4wWoutNoOfi1tObbDHiaA&#10;9gFOLzZL/7j+qhGvK7zCSJIeUuS9otxjMw5tCUMu9HA5fNVhgfD4SdHvBqCLHuqd3IbB6Gr8rGqw&#10;R7ZWeWxuGt07E7BqdONTcLtPAbuxiMLLZHNYrCFRFFTpZpMW8ZQj2kEi3bQkO0wxAnWSpJu98nya&#10;nxbrMDnLM6+MSBn8+lin2Fx5QL2ZO0jNP4P0siMD85kyDq8J0mwH6TpB54IPhrl6c65hzA5QE9BE&#10;Up12RLbsRGs1dozUEFLixkPgswlOMJCL38L7FE47lNMsnyBeBxc7kEg5aGMvmOqRe6gwEyFulzdy&#10;/clYF9DdKPfaKMHrD1wILzjislOh0TUByhFKmbS5T7/Y9lAQ4X0Su19gH7x3qfXjdynz/HdmvLd7&#10;HoREI1TrBkx4s/eU+3nBnLDJI9dF/lLPwEZZw/pJ6dJzPj1bwkV4BlyEdGrmNx4Aywlqa5m+7OoR&#10;1dwhmm5WBWyKNYddaLWJ13FxiBERLWyf1GqMtLLfuO18RTl6PANVt7JfgQrpE0NHAi77gRDyHjIP&#10;9T5aL80W4qvQFV4o4CtV30IRQrCeyHACwEOn9E+MRthNK2x+bIlmGImPEgq5SDKgI7JeyPLDFAQ9&#10;11zNNURSMDXhEYRTGzbt7aB524GvkFipTmB3abgvS0eNEBcE7wQg+CsxHegUNs8vUMZo5ZNwj7aA&#10;87/O8zQupuwvPIeSW3iOF57Pm8lnNUlPn+jQXMx57g/P1+d5kXnHcNDsup7lPHfH5DM7ieU8X87z&#10;9mmeQ0s253n6n/Tt2QpaQ99vPsHzXae8+6ha+vbpw+PxF8PC84Xnv+A5fIjNeZ69Js/zFK5c3D1G&#10;nsONx8Lz6Wpg6dur/1Xf7u/l4HbT79vTTay7Pp3L/nv+7r74+G8AAAD//wMAUEsDBBQABgAIAAAA&#10;IQDLOhD64AAAAAkBAAAPAAAAZHJzL2Rvd25yZXYueG1sTI9BS8NAEIXvgv9hGcFbu0lkq43ZlFLU&#10;UxFshdLbNpkmodnZkN0m6b93POlxeB/vfZOtJtuKAXvfONIQzyMQSIUrG6o0fO/fZy8gfDBUmtYR&#10;arihh1V+f5eZtHQjfeGwC5XgEvKp0VCH0KVS+qJGa/zcdUicnV1vTeCzr2TZm5HLbSuTKFpIaxri&#10;hdp0uKmxuOyuVsPHaMb1U/w2bC/nze24V5+HbYxaPz5M61cQAafwB8OvPqtDzk4nd6XSi1bDLEmW&#10;jHIQKQWCicUziJMGpZYKZJ7J/x/kPwAAAP//AwBQSwECLQAUAAYACAAAACEAtoM4kv4AAADhAQAA&#10;EwAAAAAAAAAAAAAAAAAAAAAAW0NvbnRlbnRfVHlwZXNdLnhtbFBLAQItABQABgAIAAAAIQA4/SH/&#10;1gAAAJQBAAALAAAAAAAAAAAAAAAAAC8BAABfcmVscy8ucmVsc1BLAQItABQABgAIAAAAIQB5dPpK&#10;nQMAAHcWAAAOAAAAAAAAAAAAAAAAAC4CAABkcnMvZTJvRG9jLnhtbFBLAQItABQABgAIAAAAIQDL&#10;OhD64AAAAAkBAAAPAAAAAAAAAAAAAAAAAPcFAABkcnMvZG93bnJldi54bWxQSwUGAAAAAAQABADz&#10;AAAABAcAAAAA&#10;">
                <v:oval id="61 Elipse" o:spid="_x0000_s1027" style="position:absolute;left:1472;top:11280;width:245;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4UMQA&#10;AADaAAAADwAAAGRycy9kb3ducmV2LnhtbESPT2sCMRTE7wW/Q3iCt5pVpMhqFBVbeiilXf/g8bF5&#10;bhY3L0uSuttv3xQKPQ4z8xtmue5tI+7kQ+1YwWScgSAuna65UnA8PD/OQYSIrLFxTAq+KcB6NXhY&#10;Yq5dx590L2IlEoRDjgpMjG0uZSgNWQxj1xIn7+q8xZikr6T22CW4beQ0y56kxZrTgsGWdobKW/Fl&#10;FbwcLubUnbZef5xdt3mn/bx42ys1GvabBYhIffwP/7VftYIZ/F5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6eFDEAAAA2gAAAA8AAAAAAAAAAAAAAAAAmAIAAGRycy9k&#10;b3ducmV2LnhtbFBLBQYAAAAABAAEAPUAAACJAwAAAAA=&#10;" fillcolor="#4bacc6 [3208]" strokecolor="#f2f2f2 [3041]" strokeweight="3pt">
                  <v:shadow on="t" color="#205867 [1608]" opacity=".5" offset="1pt"/>
                </v:oval>
                <v:oval id="Oval 30" o:spid="_x0000_s1028" style="position:absolute;left:1472;top:12090;width:245;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dy8QA&#10;AADaAAAADwAAAGRycy9kb3ducmV2LnhtbESPT2sCMRTE7wW/Q3iCt5pVsMhqFBVbeiilXf/g8bF5&#10;bhY3L0uSuttv3xQKPQ4z8xtmue5tI+7kQ+1YwWScgSAuna65UnA8PD/OQYSIrLFxTAq+KcB6NXhY&#10;Yq5dx590L2IlEoRDjgpMjG0uZSgNWQxj1xIn7+q8xZikr6T22CW4beQ0y56kxZrTgsGWdobKW/Fl&#10;FbwcLubUnbZef5xdt3mn/bx42ys1GvabBYhIffwP/7VftYIZ/F5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23cvEAAAA2gAAAA8AAAAAAAAAAAAAAAAAmAIAAGRycy9k&#10;b3ducmV2LnhtbFBLBQYAAAAABAAEAPUAAACJAwAAAAA=&#10;" fillcolor="#4bacc6 [3208]" strokecolor="#f2f2f2 [3041]" strokeweight="3pt">
                  <v:shadow on="t" color="#205867 [1608]" opacity=".5" offset="1pt"/>
                </v:oval>
                <v:oval id="Oval 31" o:spid="_x0000_s1029" style="position:absolute;left:1472;top:12941;width:245;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RDvMQA&#10;AADaAAAADwAAAGRycy9kb3ducmV2LnhtbESPT2sCMRTE7wW/Q3iCt5rVg8jWKCpaPJTSrn/w+Ng8&#10;N4ublyVJ3e23bwqFHoeZ+Q2zWPW2EQ/yoXasYDLOQBCXTtdcKTgd989zECEia2wck4JvCrBaDp4W&#10;mGvX8Sc9iliJBOGQowITY5tLGUpDFsPYtcTJuzlvMSbpK6k9dgluGznNspm0WHNaMNjS1lB5L76s&#10;gtfj1Zy788brj4vr1u+0mxdvO6VGw379AiJSH//Df+2DVjCD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kQ7zEAAAA2gAAAA8AAAAAAAAAAAAAAAAAmAIAAGRycy9k&#10;b3ducmV2LnhtbFBLBQYAAAAABAAEAPUAAACJAwAAAAA=&#10;" fillcolor="#4bacc6 [3208]" strokecolor="#f2f2f2 [3041]" strokeweight="3pt">
                  <v:shadow on="t" color="#205867 [1608]" opacity=".5" offset="1pt"/>
                </v:oval>
                <v:oval id="Oval 32" o:spid="_x0000_s1030" style="position:absolute;left:1472;top:14397;width:245;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mJ8QA&#10;AADaAAAADwAAAGRycy9kb3ducmV2LnhtbESPT2sCMRTE7wW/Q3iCt5rVg5XVKCq29FBKu/7B42Pz&#10;3CxuXpYkdbffvikUehxm5jfMct3bRtzJh9qxgsk4A0FcOl1zpeB4eH6cgwgRWWPjmBR8U4D1avCw&#10;xFy7jj/pXsRKJAiHHBWYGNtcylAashjGriVO3tV5izFJX0ntsUtw28hpls2kxZrTgsGWdobKW/Fl&#10;FbwcLubUnbZef5xdt3mn/bx42ys1GvabBYhIffwP/7VftYIn+L2Sb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o5ifEAAAA2gAAAA8AAAAAAAAAAAAAAAAAmAIAAGRycy9k&#10;b3ducmV2LnhtbFBLBQYAAAAABAAEAPUAAACJAwAAAAA=&#10;" fillcolor="#4bacc6 [3208]" strokecolor="#f2f2f2 [3041]" strokeweight="3pt">
                  <v:shadow on="t" color="#205867 [1608]" opacity=".5" offset="1pt"/>
                </v:oval>
                <v:oval id="Oval 34" o:spid="_x0000_s1031" style="position:absolute;left:1523;top:15560;width:245;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yVcAA&#10;AADaAAAADwAAAGRycy9kb3ducmV2LnhtbERPz2vCMBS+D/wfwhN2m6k7DKlGcaLDgwytOnZ8NG9N&#10;sXkpSbT1v18OgseP7/ds0dtG3MiH2rGC8SgDQVw6XXOl4HTcvE1AhIissXFMCu4UYDEfvMww167j&#10;A92KWIkUwiFHBSbGNpcylIYshpFriRP357zFmKCvpPbYpXDbyPcs+5AWa04NBltaGSovxdUq+Dr+&#10;mnN3/vR6/+O65TetJ8VurdTrsF9OQUTq41P8cG+1grQ1XUk3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dyVcAAAADaAAAADwAAAAAAAAAAAAAAAACYAgAAZHJzL2Rvd25y&#10;ZXYueG1sUEsFBgAAAAAEAAQA9QAAAIUDAAAAAA==&#10;" fillcolor="#4bacc6 [3208]" strokecolor="#f2f2f2 [3041]" strokeweight="3pt">
                  <v:shadow on="t" color="#205867 [1608]" opacity=".5" offset="1pt"/>
                </v:oval>
              </v:group>
            </w:pict>
          </mc:Fallback>
        </mc:AlternateContent>
      </w:r>
      <w:r>
        <w:rPr>
          <w:rFonts w:ascii="Arial" w:eastAsia="Times New Roman" w:hAnsi="Arial" w:cs="Arial"/>
          <w:noProof/>
          <w:color w:val="0070C0"/>
          <w:sz w:val="24"/>
          <w:szCs w:val="20"/>
          <w:lang w:eastAsia="es-ES"/>
        </w:rPr>
        <mc:AlternateContent>
          <mc:Choice Requires="wps">
            <w:drawing>
              <wp:anchor distT="0" distB="0" distL="114300" distR="114300" simplePos="0" relativeHeight="251676672" behindDoc="0" locked="0" layoutInCell="1" allowOverlap="1">
                <wp:simplePos x="0" y="0"/>
                <wp:positionH relativeFrom="column">
                  <wp:posOffset>-37465</wp:posOffset>
                </wp:positionH>
                <wp:positionV relativeFrom="paragraph">
                  <wp:posOffset>556260</wp:posOffset>
                </wp:positionV>
                <wp:extent cx="5796280" cy="3154045"/>
                <wp:effectExtent l="13970" t="6350" r="9525" b="1143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154045"/>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FC4BEB" w:rsidRPr="004E3509" w:rsidRDefault="00FC4BEB" w:rsidP="00D417D3">
                            <w:pPr>
                              <w:pStyle w:val="Default"/>
                              <w:spacing w:before="120" w:after="120" w:line="276" w:lineRule="auto"/>
                              <w:jc w:val="both"/>
                              <w:rPr>
                                <w:rFonts w:ascii="Arial" w:eastAsiaTheme="minorHAnsi" w:hAnsi="Arial" w:cs="Arial"/>
                                <w:color w:val="0070C0"/>
                                <w:sz w:val="26"/>
                                <w:szCs w:val="26"/>
                                <w:lang w:eastAsia="en-US"/>
                              </w:rPr>
                            </w:pPr>
                            <w:r>
                              <w:rPr>
                                <w:rFonts w:ascii="Arial" w:eastAsiaTheme="minorHAnsi" w:hAnsi="Arial" w:cs="Arial"/>
                                <w:b/>
                                <w:color w:val="0070C0"/>
                                <w:sz w:val="28"/>
                                <w:szCs w:val="28"/>
                                <w:lang w:eastAsia="en-US"/>
                              </w:rPr>
                              <w:t xml:space="preserve"> </w:t>
                            </w:r>
                            <w:r w:rsidRPr="004E3509">
                              <w:rPr>
                                <w:rFonts w:ascii="Arial" w:eastAsiaTheme="minorHAnsi" w:hAnsi="Arial" w:cs="Arial"/>
                                <w:b/>
                                <w:color w:val="0070C0"/>
                                <w:sz w:val="26"/>
                                <w:szCs w:val="26"/>
                                <w:lang w:eastAsia="en-US"/>
                              </w:rPr>
                              <w:t>Efecto multiplicador de los fondos públicos:</w:t>
                            </w:r>
                            <w:r w:rsidR="00334DA2">
                              <w:rPr>
                                <w:rFonts w:ascii="Arial" w:eastAsiaTheme="minorHAnsi" w:hAnsi="Arial" w:cs="Arial"/>
                                <w:color w:val="0070C0"/>
                                <w:sz w:val="26"/>
                                <w:szCs w:val="26"/>
                                <w:lang w:eastAsia="en-US"/>
                              </w:rPr>
                              <w:t xml:space="preserve"> </w:t>
                            </w:r>
                            <w:r w:rsidRPr="004E3509">
                              <w:rPr>
                                <w:rFonts w:ascii="Arial" w:eastAsiaTheme="minorHAnsi" w:hAnsi="Arial" w:cs="Arial"/>
                                <w:color w:val="0070C0"/>
                                <w:sz w:val="26"/>
                                <w:szCs w:val="26"/>
                                <w:lang w:eastAsia="en-US"/>
                              </w:rPr>
                              <w:t>máxima complementariedad entre las distintas fuentes de financiación disponibles.</w:t>
                            </w:r>
                          </w:p>
                          <w:p w:rsidR="00FC4BEB" w:rsidRPr="004E3509" w:rsidRDefault="00FC4BEB" w:rsidP="00D417D3">
                            <w:pPr>
                              <w:pStyle w:val="Default"/>
                              <w:spacing w:before="120" w:after="120" w:line="276" w:lineRule="auto"/>
                              <w:jc w:val="both"/>
                              <w:rPr>
                                <w:rFonts w:ascii="Arial" w:eastAsiaTheme="minorHAnsi" w:hAnsi="Arial" w:cs="Arial"/>
                                <w:color w:val="0070C0"/>
                                <w:sz w:val="26"/>
                                <w:szCs w:val="26"/>
                                <w:lang w:eastAsia="en-US"/>
                              </w:rPr>
                            </w:pPr>
                            <w:r w:rsidRPr="004E3509">
                              <w:rPr>
                                <w:rFonts w:ascii="Arial" w:eastAsiaTheme="minorHAnsi" w:hAnsi="Arial" w:cs="Arial"/>
                                <w:b/>
                                <w:color w:val="0070C0"/>
                                <w:sz w:val="26"/>
                                <w:szCs w:val="26"/>
                                <w:lang w:eastAsia="en-US"/>
                              </w:rPr>
                              <w:t xml:space="preserve"> Impuls</w:t>
                            </w:r>
                            <w:r w:rsidR="001472DE" w:rsidRPr="004E3509">
                              <w:rPr>
                                <w:rFonts w:ascii="Arial" w:eastAsiaTheme="minorHAnsi" w:hAnsi="Arial" w:cs="Arial"/>
                                <w:b/>
                                <w:color w:val="0070C0"/>
                                <w:sz w:val="26"/>
                                <w:szCs w:val="26"/>
                                <w:lang w:eastAsia="en-US"/>
                              </w:rPr>
                              <w:t>o</w:t>
                            </w:r>
                            <w:r w:rsidRPr="004E3509">
                              <w:rPr>
                                <w:rFonts w:ascii="Arial" w:eastAsiaTheme="minorHAnsi" w:hAnsi="Arial" w:cs="Arial"/>
                                <w:b/>
                                <w:color w:val="0070C0"/>
                                <w:sz w:val="26"/>
                                <w:szCs w:val="26"/>
                                <w:lang w:eastAsia="en-US"/>
                              </w:rPr>
                              <w:t xml:space="preserve">, mediante financiación directa, </w:t>
                            </w:r>
                            <w:r w:rsidR="001472DE" w:rsidRPr="004E3509">
                              <w:rPr>
                                <w:rFonts w:ascii="Arial" w:eastAsiaTheme="minorHAnsi" w:hAnsi="Arial" w:cs="Arial"/>
                                <w:b/>
                                <w:color w:val="0070C0"/>
                                <w:sz w:val="26"/>
                                <w:szCs w:val="26"/>
                                <w:lang w:eastAsia="en-US"/>
                              </w:rPr>
                              <w:t xml:space="preserve">de </w:t>
                            </w:r>
                            <w:r w:rsidRPr="004E3509">
                              <w:rPr>
                                <w:rFonts w:ascii="Arial" w:eastAsiaTheme="minorHAnsi" w:hAnsi="Arial" w:cs="Arial"/>
                                <w:b/>
                                <w:color w:val="0070C0"/>
                                <w:sz w:val="26"/>
                                <w:szCs w:val="26"/>
                                <w:lang w:eastAsia="en-US"/>
                              </w:rPr>
                              <w:t>la competitividad en la industria andaluza</w:t>
                            </w:r>
                            <w:r w:rsidRPr="004E3509">
                              <w:rPr>
                                <w:rFonts w:ascii="Arial" w:eastAsiaTheme="minorHAnsi" w:hAnsi="Arial" w:cs="Arial"/>
                                <w:color w:val="0070C0"/>
                                <w:sz w:val="26"/>
                                <w:szCs w:val="26"/>
                                <w:lang w:eastAsia="en-US"/>
                              </w:rPr>
                              <w:t xml:space="preserve"> a través de la mejora de su eficiencia energética. </w:t>
                            </w:r>
                          </w:p>
                          <w:p w:rsidR="00FC4BEB" w:rsidRPr="004E3509" w:rsidRDefault="00FC4BEB" w:rsidP="007B7F8A">
                            <w:pPr>
                              <w:pStyle w:val="Default"/>
                              <w:spacing w:before="120" w:after="120" w:line="276" w:lineRule="auto"/>
                              <w:rPr>
                                <w:rFonts w:ascii="Arial" w:hAnsi="Arial" w:cs="Arial"/>
                                <w:color w:val="0070C0"/>
                                <w:sz w:val="26"/>
                                <w:szCs w:val="26"/>
                              </w:rPr>
                            </w:pPr>
                            <w:r w:rsidRPr="004E3509">
                              <w:rPr>
                                <w:rFonts w:ascii="Arial" w:eastAsiaTheme="minorHAnsi" w:hAnsi="Arial" w:cs="Arial"/>
                                <w:color w:val="0070C0"/>
                                <w:sz w:val="26"/>
                                <w:szCs w:val="26"/>
                                <w:lang w:eastAsia="en-US"/>
                              </w:rPr>
                              <w:t xml:space="preserve"> </w:t>
                            </w:r>
                            <w:r w:rsidR="001472DE" w:rsidRPr="004E3509">
                              <w:rPr>
                                <w:rFonts w:ascii="Arial" w:eastAsiaTheme="minorHAnsi" w:hAnsi="Arial" w:cs="Arial"/>
                                <w:color w:val="0070C0"/>
                                <w:sz w:val="26"/>
                                <w:szCs w:val="26"/>
                                <w:lang w:eastAsia="en-US"/>
                              </w:rPr>
                              <w:t>Financiación de</w:t>
                            </w:r>
                            <w:r w:rsidRPr="004E3509">
                              <w:rPr>
                                <w:rFonts w:ascii="Arial" w:eastAsiaTheme="minorHAnsi" w:hAnsi="Arial" w:cs="Arial"/>
                                <w:color w:val="0070C0"/>
                                <w:sz w:val="26"/>
                                <w:szCs w:val="26"/>
                                <w:lang w:eastAsia="en-US"/>
                              </w:rPr>
                              <w:t xml:space="preserve"> </w:t>
                            </w:r>
                            <w:r w:rsidRPr="004E3509">
                              <w:rPr>
                                <w:rFonts w:ascii="Arial" w:eastAsiaTheme="minorHAnsi" w:hAnsi="Arial" w:cs="Arial"/>
                                <w:b/>
                                <w:color w:val="0070C0"/>
                                <w:sz w:val="26"/>
                                <w:szCs w:val="26"/>
                                <w:lang w:eastAsia="en-US"/>
                              </w:rPr>
                              <w:t>medidas de eficiencia energética</w:t>
                            </w:r>
                            <w:r w:rsidRPr="004E3509">
                              <w:rPr>
                                <w:rFonts w:ascii="Arial" w:hAnsi="Arial" w:cs="Arial"/>
                                <w:color w:val="0070C0"/>
                                <w:sz w:val="26"/>
                                <w:szCs w:val="26"/>
                              </w:rPr>
                              <w:t xml:space="preserve"> y </w:t>
                            </w:r>
                            <w:r w:rsidRPr="004E3509">
                              <w:rPr>
                                <w:rFonts w:ascii="Arial" w:eastAsiaTheme="minorHAnsi" w:hAnsi="Arial" w:cs="Arial"/>
                                <w:b/>
                                <w:color w:val="0070C0"/>
                                <w:sz w:val="26"/>
                                <w:szCs w:val="26"/>
                                <w:lang w:eastAsia="en-US"/>
                              </w:rPr>
                              <w:t xml:space="preserve">aprovechamiento de calores residuales </w:t>
                            </w:r>
                            <w:r w:rsidRPr="004E3509">
                              <w:rPr>
                                <w:rFonts w:ascii="Arial" w:hAnsi="Arial" w:cs="Arial"/>
                                <w:color w:val="0070C0"/>
                                <w:sz w:val="26"/>
                                <w:szCs w:val="26"/>
                              </w:rPr>
                              <w:t>mediante la mejora de la tecnología en equipos y procesos industriales, la implantación de</w:t>
                            </w:r>
                            <w:r w:rsidRPr="004E3509">
                              <w:rPr>
                                <w:rFonts w:ascii="Arial" w:eastAsiaTheme="minorHAnsi" w:hAnsi="Arial" w:cs="Arial"/>
                                <w:b/>
                                <w:color w:val="0070C0"/>
                                <w:sz w:val="26"/>
                                <w:szCs w:val="26"/>
                                <w:lang w:eastAsia="en-US"/>
                              </w:rPr>
                              <w:t xml:space="preserve"> Sistemas de Gestión Energética y soluciones inteligentes para la evaluación y gestión de la energía. </w:t>
                            </w:r>
                          </w:p>
                          <w:p w:rsidR="00FC4BEB" w:rsidRPr="004E3509" w:rsidRDefault="00FC4BEB" w:rsidP="00D417D3">
                            <w:pPr>
                              <w:pStyle w:val="Default"/>
                              <w:spacing w:before="120" w:after="120" w:line="276" w:lineRule="auto"/>
                              <w:jc w:val="both"/>
                              <w:rPr>
                                <w:rFonts w:ascii="Arial" w:eastAsiaTheme="minorHAnsi" w:hAnsi="Arial" w:cs="Arial"/>
                                <w:color w:val="0070C0"/>
                                <w:sz w:val="26"/>
                                <w:szCs w:val="26"/>
                                <w:lang w:eastAsia="en-US"/>
                              </w:rPr>
                            </w:pPr>
                            <w:r w:rsidRPr="004E3509">
                              <w:rPr>
                                <w:rFonts w:ascii="Arial" w:eastAsiaTheme="minorHAnsi" w:hAnsi="Arial" w:cs="Arial"/>
                                <w:b/>
                                <w:color w:val="0070C0"/>
                                <w:sz w:val="26"/>
                                <w:szCs w:val="26"/>
                                <w:lang w:eastAsia="en-US"/>
                              </w:rPr>
                              <w:t xml:space="preserve"> Beneficiarios: </w:t>
                            </w:r>
                            <w:r w:rsidRPr="004E3509">
                              <w:rPr>
                                <w:rFonts w:ascii="Arial" w:eastAsiaTheme="minorHAnsi" w:hAnsi="Arial" w:cs="Arial"/>
                                <w:color w:val="0070C0"/>
                                <w:sz w:val="26"/>
                                <w:szCs w:val="26"/>
                                <w:lang w:eastAsia="en-US"/>
                              </w:rPr>
                              <w:t>Pymes, autónomos</w:t>
                            </w:r>
                            <w:r w:rsidR="001472DE" w:rsidRPr="004E3509">
                              <w:rPr>
                                <w:rFonts w:ascii="Arial" w:eastAsiaTheme="minorHAnsi" w:hAnsi="Arial" w:cs="Arial"/>
                                <w:color w:val="0070C0"/>
                                <w:sz w:val="26"/>
                                <w:szCs w:val="26"/>
                                <w:lang w:eastAsia="en-US"/>
                              </w:rPr>
                              <w:t xml:space="preserve"> y</w:t>
                            </w:r>
                            <w:r w:rsidR="00B56DB0" w:rsidRPr="004E3509">
                              <w:rPr>
                                <w:rFonts w:ascii="Arial" w:eastAsiaTheme="minorHAnsi" w:hAnsi="Arial" w:cs="Arial"/>
                                <w:color w:val="0070C0"/>
                                <w:sz w:val="26"/>
                                <w:szCs w:val="26"/>
                                <w:lang w:eastAsia="en-US"/>
                              </w:rPr>
                              <w:t>,</w:t>
                            </w:r>
                            <w:r w:rsidR="001472DE" w:rsidRPr="004E3509">
                              <w:rPr>
                                <w:rFonts w:ascii="Arial" w:eastAsiaTheme="minorHAnsi" w:hAnsi="Arial" w:cs="Arial"/>
                                <w:color w:val="0070C0"/>
                                <w:sz w:val="26"/>
                                <w:szCs w:val="26"/>
                                <w:lang w:eastAsia="en-US"/>
                              </w:rPr>
                              <w:t xml:space="preserve"> sólo para el Programa nacional, </w:t>
                            </w:r>
                            <w:r w:rsidRPr="004E3509">
                              <w:rPr>
                                <w:rFonts w:ascii="Arial" w:eastAsiaTheme="minorHAnsi" w:hAnsi="Arial" w:cs="Arial"/>
                                <w:color w:val="0070C0"/>
                                <w:sz w:val="26"/>
                                <w:szCs w:val="26"/>
                                <w:lang w:eastAsia="en-US"/>
                              </w:rPr>
                              <w:t>grandes empresas y empresas públicas del ciclo del agua (CNAE 07-39, menos 12 y 34).</w:t>
                            </w:r>
                          </w:p>
                          <w:p w:rsidR="00FC4BEB" w:rsidRPr="00CA4D33" w:rsidRDefault="00FC4BEB" w:rsidP="00CA4D33">
                            <w:pPr>
                              <w:autoSpaceDE w:val="0"/>
                              <w:autoSpaceDN w:val="0"/>
                              <w:adjustRightInd w:val="0"/>
                              <w:rPr>
                                <w:rFonts w:ascii="Arial" w:hAnsi="Arial" w:cs="Arial"/>
                                <w:color w:val="0070C0"/>
                                <w:sz w:val="26"/>
                                <w:szCs w:val="26"/>
                              </w:rPr>
                            </w:pPr>
                            <w:r w:rsidRPr="004E3509">
                              <w:rPr>
                                <w:rFonts w:ascii="Arial" w:hAnsi="Arial" w:cs="Arial"/>
                                <w:color w:val="0070C0"/>
                                <w:sz w:val="26"/>
                                <w:szCs w:val="26"/>
                              </w:rPr>
                              <w:t xml:space="preserve"> Procedimiento </w:t>
                            </w:r>
                            <w:r w:rsidRPr="004E3509">
                              <w:rPr>
                                <w:rFonts w:ascii="Arial" w:hAnsi="Arial" w:cs="Arial"/>
                                <w:b/>
                                <w:color w:val="0070C0"/>
                                <w:sz w:val="26"/>
                                <w:szCs w:val="26"/>
                              </w:rPr>
                              <w:t>100% telemático.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9" type="#_x0000_t202" style="position:absolute;left:0;text-align:left;margin-left:-2.95pt;margin-top:43.8pt;width:456.4pt;height:24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X8iwIAABgFAAAOAAAAZHJzL2Uyb0RvYy54bWysVNuO2yAQfa/Uf0C8Z32JnYu1zmprJ1Wl&#10;7UXa7QcQg2NUDC6Q2NtV/70DTrJJ+1JV9QMGZjjMmTnD7d3QCnRg2nAlcxzdhBgxWSnK5S7HX582&#10;kwVGxhJJiVCS5fiZGXy3evvmtu8yFqtGCco0AhBpsr7LcWNtlwWBqRrWEnOjOibBWCvdEgtLvQuo&#10;Jj2gtyKIw3AW9ErTTquKGQO75WjEK49f16yyn+vaMItEjiE260ftx60bg9UtyXaadA2vjmGQf4ii&#10;JVzCpWeokliC9pr/AdXySiujantTqTZQdc0r5jkAmyj8jc1jQzrmuUByTHdOk/l/sNWnwxeNOM1x&#10;jJEkLZToiQ0WvVMDmi5cevrOZOD12IGfHWAfyuypmu5BVd8MkqpoiNyxe61V3zBCIbzInQwujo44&#10;xoFs+4+Kwj1kb5UHGmrdutxBNhCgQ5mez6VxsVSwmc6Xs3gBpgps0yhNwiT1d5DsdLzTxr5nqkVu&#10;kmMNtffw5PBgrAuHZCcXd5tUGy6Er7+QqM/xMo3TkZgSnDqjczN6ty2ERgfiFBTOw8KLBsDMpVvL&#10;LehY8DbHi9B9o7JcOtaS+lss4WKcw2EhHTiwg9iOs1EvL8twuV6sF8kkiWfrSRKW5eR+UyST2Saa&#10;p+W0LIoy+unijJKs4ZQy6UI9aTdK/k4bxy4aVXdW7xWlK+Yb/x0zfuEWXIfhswysTn/PzuvAlX4U&#10;gR22g1fc1ME5jWwVfQZhaDW2JzwnMGmU/oFRD62ZY/N9TzTDSHyQIK5llCSul/0iSecxLPSlZXtp&#10;IbICqBxbjMZpYcf+33ea7xq4aZSzVPcgyJp7qbxGdZQxtJ/ndHwqXH9frr3X64O2+gUAAP//AwBQ&#10;SwMEFAAGAAgAAAAhAGF9UWjhAAAACQEAAA8AAABkcnMvZG93bnJldi54bWxMj8FOwzAQRO9I/IO1&#10;SFxQ60DbkIZsKoTEBYlDS6Vy3MYmDo3XUewmga/HnOA4O6OZt8Vmsq0YdO8bxwi38wSE5sqphmuE&#10;/dvzLAPhA7Gi1rFG+NIeNuXlRUG5ciNv9bALtYgl7HNCMCF0uZS+MtqSn7tOc/Q+XG8pRNnXUvU0&#10;xnLbyrskSaWlhuOCoU4/GV2ddmeLsJWL8WXpD6dBvfv0Znj9JlN/Il5fTY8PIIKewl8YfvEjOpSR&#10;6ejOrLxoEWardUwiZPcpiOivkzQejgirbLkAWRby/wflDwAAAP//AwBQSwECLQAUAAYACAAAACEA&#10;toM4kv4AAADhAQAAEwAAAAAAAAAAAAAAAAAAAAAAW0NvbnRlbnRfVHlwZXNdLnhtbFBLAQItABQA&#10;BgAIAAAAIQA4/SH/1gAAAJQBAAALAAAAAAAAAAAAAAAAAC8BAABfcmVscy8ucmVsc1BLAQItABQA&#10;BgAIAAAAIQAozSX8iwIAABgFAAAOAAAAAAAAAAAAAAAAAC4CAABkcnMvZTJvRG9jLnhtbFBLAQIt&#10;ABQABgAIAAAAIQBhfVFo4QAAAAkBAAAPAAAAAAAAAAAAAAAAAOUEAABkcnMvZG93bnJldi54bWxQ&#10;SwUGAAAAAAQABADzAAAA8wUAAAAA&#10;" filled="f" strokecolor="#0070c0">
                <v:textbox>
                  <w:txbxContent>
                    <w:p w:rsidR="00FC4BEB" w:rsidRPr="004E3509" w:rsidRDefault="00FC4BEB" w:rsidP="00D417D3">
                      <w:pPr>
                        <w:pStyle w:val="Default"/>
                        <w:spacing w:before="120" w:after="120" w:line="276" w:lineRule="auto"/>
                        <w:jc w:val="both"/>
                        <w:rPr>
                          <w:rFonts w:ascii="Arial" w:eastAsiaTheme="minorHAnsi" w:hAnsi="Arial" w:cs="Arial"/>
                          <w:color w:val="0070C0"/>
                          <w:sz w:val="26"/>
                          <w:szCs w:val="26"/>
                          <w:lang w:eastAsia="en-US"/>
                        </w:rPr>
                      </w:pPr>
                      <w:r>
                        <w:rPr>
                          <w:rFonts w:ascii="Arial" w:eastAsiaTheme="minorHAnsi" w:hAnsi="Arial" w:cs="Arial"/>
                          <w:b/>
                          <w:color w:val="0070C0"/>
                          <w:sz w:val="28"/>
                          <w:szCs w:val="28"/>
                          <w:lang w:eastAsia="en-US"/>
                        </w:rPr>
                        <w:t xml:space="preserve"> </w:t>
                      </w:r>
                      <w:r w:rsidRPr="004E3509">
                        <w:rPr>
                          <w:rFonts w:ascii="Arial" w:eastAsiaTheme="minorHAnsi" w:hAnsi="Arial" w:cs="Arial"/>
                          <w:b/>
                          <w:color w:val="0070C0"/>
                          <w:sz w:val="26"/>
                          <w:szCs w:val="26"/>
                          <w:lang w:eastAsia="en-US"/>
                        </w:rPr>
                        <w:t>Efecto multiplicador de los fondos públicos:</w:t>
                      </w:r>
                      <w:r w:rsidR="00334DA2">
                        <w:rPr>
                          <w:rFonts w:ascii="Arial" w:eastAsiaTheme="minorHAnsi" w:hAnsi="Arial" w:cs="Arial"/>
                          <w:color w:val="0070C0"/>
                          <w:sz w:val="26"/>
                          <w:szCs w:val="26"/>
                          <w:lang w:eastAsia="en-US"/>
                        </w:rPr>
                        <w:t xml:space="preserve"> </w:t>
                      </w:r>
                      <w:r w:rsidRPr="004E3509">
                        <w:rPr>
                          <w:rFonts w:ascii="Arial" w:eastAsiaTheme="minorHAnsi" w:hAnsi="Arial" w:cs="Arial"/>
                          <w:color w:val="0070C0"/>
                          <w:sz w:val="26"/>
                          <w:szCs w:val="26"/>
                          <w:lang w:eastAsia="en-US"/>
                        </w:rPr>
                        <w:t>máxima complementariedad entre las distintas fuentes de financiación disponibles.</w:t>
                      </w:r>
                    </w:p>
                    <w:p w:rsidR="00FC4BEB" w:rsidRPr="004E3509" w:rsidRDefault="00FC4BEB" w:rsidP="00D417D3">
                      <w:pPr>
                        <w:pStyle w:val="Default"/>
                        <w:spacing w:before="120" w:after="120" w:line="276" w:lineRule="auto"/>
                        <w:jc w:val="both"/>
                        <w:rPr>
                          <w:rFonts w:ascii="Arial" w:eastAsiaTheme="minorHAnsi" w:hAnsi="Arial" w:cs="Arial"/>
                          <w:color w:val="0070C0"/>
                          <w:sz w:val="26"/>
                          <w:szCs w:val="26"/>
                          <w:lang w:eastAsia="en-US"/>
                        </w:rPr>
                      </w:pPr>
                      <w:r w:rsidRPr="004E3509">
                        <w:rPr>
                          <w:rFonts w:ascii="Arial" w:eastAsiaTheme="minorHAnsi" w:hAnsi="Arial" w:cs="Arial"/>
                          <w:b/>
                          <w:color w:val="0070C0"/>
                          <w:sz w:val="26"/>
                          <w:szCs w:val="26"/>
                          <w:lang w:eastAsia="en-US"/>
                        </w:rPr>
                        <w:t xml:space="preserve"> Impuls</w:t>
                      </w:r>
                      <w:r w:rsidR="001472DE" w:rsidRPr="004E3509">
                        <w:rPr>
                          <w:rFonts w:ascii="Arial" w:eastAsiaTheme="minorHAnsi" w:hAnsi="Arial" w:cs="Arial"/>
                          <w:b/>
                          <w:color w:val="0070C0"/>
                          <w:sz w:val="26"/>
                          <w:szCs w:val="26"/>
                          <w:lang w:eastAsia="en-US"/>
                        </w:rPr>
                        <w:t>o</w:t>
                      </w:r>
                      <w:r w:rsidRPr="004E3509">
                        <w:rPr>
                          <w:rFonts w:ascii="Arial" w:eastAsiaTheme="minorHAnsi" w:hAnsi="Arial" w:cs="Arial"/>
                          <w:b/>
                          <w:color w:val="0070C0"/>
                          <w:sz w:val="26"/>
                          <w:szCs w:val="26"/>
                          <w:lang w:eastAsia="en-US"/>
                        </w:rPr>
                        <w:t xml:space="preserve">, mediante financiación directa, </w:t>
                      </w:r>
                      <w:r w:rsidR="001472DE" w:rsidRPr="004E3509">
                        <w:rPr>
                          <w:rFonts w:ascii="Arial" w:eastAsiaTheme="minorHAnsi" w:hAnsi="Arial" w:cs="Arial"/>
                          <w:b/>
                          <w:color w:val="0070C0"/>
                          <w:sz w:val="26"/>
                          <w:szCs w:val="26"/>
                          <w:lang w:eastAsia="en-US"/>
                        </w:rPr>
                        <w:t xml:space="preserve">de </w:t>
                      </w:r>
                      <w:r w:rsidRPr="004E3509">
                        <w:rPr>
                          <w:rFonts w:ascii="Arial" w:eastAsiaTheme="minorHAnsi" w:hAnsi="Arial" w:cs="Arial"/>
                          <w:b/>
                          <w:color w:val="0070C0"/>
                          <w:sz w:val="26"/>
                          <w:szCs w:val="26"/>
                          <w:lang w:eastAsia="en-US"/>
                        </w:rPr>
                        <w:t>la competitividad en la industria andaluza</w:t>
                      </w:r>
                      <w:r w:rsidRPr="004E3509">
                        <w:rPr>
                          <w:rFonts w:ascii="Arial" w:eastAsiaTheme="minorHAnsi" w:hAnsi="Arial" w:cs="Arial"/>
                          <w:color w:val="0070C0"/>
                          <w:sz w:val="26"/>
                          <w:szCs w:val="26"/>
                          <w:lang w:eastAsia="en-US"/>
                        </w:rPr>
                        <w:t xml:space="preserve"> a través de la mejora de su eficiencia energética. </w:t>
                      </w:r>
                    </w:p>
                    <w:p w:rsidR="00FC4BEB" w:rsidRPr="004E3509" w:rsidRDefault="00FC4BEB" w:rsidP="007B7F8A">
                      <w:pPr>
                        <w:pStyle w:val="Default"/>
                        <w:spacing w:before="120" w:after="120" w:line="276" w:lineRule="auto"/>
                        <w:rPr>
                          <w:rFonts w:ascii="Arial" w:hAnsi="Arial" w:cs="Arial"/>
                          <w:color w:val="0070C0"/>
                          <w:sz w:val="26"/>
                          <w:szCs w:val="26"/>
                        </w:rPr>
                      </w:pPr>
                      <w:r w:rsidRPr="004E3509">
                        <w:rPr>
                          <w:rFonts w:ascii="Arial" w:eastAsiaTheme="minorHAnsi" w:hAnsi="Arial" w:cs="Arial"/>
                          <w:color w:val="0070C0"/>
                          <w:sz w:val="26"/>
                          <w:szCs w:val="26"/>
                          <w:lang w:eastAsia="en-US"/>
                        </w:rPr>
                        <w:t xml:space="preserve"> </w:t>
                      </w:r>
                      <w:r w:rsidR="001472DE" w:rsidRPr="004E3509">
                        <w:rPr>
                          <w:rFonts w:ascii="Arial" w:eastAsiaTheme="minorHAnsi" w:hAnsi="Arial" w:cs="Arial"/>
                          <w:color w:val="0070C0"/>
                          <w:sz w:val="26"/>
                          <w:szCs w:val="26"/>
                          <w:lang w:eastAsia="en-US"/>
                        </w:rPr>
                        <w:t>Financiación de</w:t>
                      </w:r>
                      <w:r w:rsidRPr="004E3509">
                        <w:rPr>
                          <w:rFonts w:ascii="Arial" w:eastAsiaTheme="minorHAnsi" w:hAnsi="Arial" w:cs="Arial"/>
                          <w:color w:val="0070C0"/>
                          <w:sz w:val="26"/>
                          <w:szCs w:val="26"/>
                          <w:lang w:eastAsia="en-US"/>
                        </w:rPr>
                        <w:t xml:space="preserve"> </w:t>
                      </w:r>
                      <w:r w:rsidRPr="004E3509">
                        <w:rPr>
                          <w:rFonts w:ascii="Arial" w:eastAsiaTheme="minorHAnsi" w:hAnsi="Arial" w:cs="Arial"/>
                          <w:b/>
                          <w:color w:val="0070C0"/>
                          <w:sz w:val="26"/>
                          <w:szCs w:val="26"/>
                          <w:lang w:eastAsia="en-US"/>
                        </w:rPr>
                        <w:t>medidas de eficiencia energética</w:t>
                      </w:r>
                      <w:r w:rsidRPr="004E3509">
                        <w:rPr>
                          <w:rFonts w:ascii="Arial" w:hAnsi="Arial" w:cs="Arial"/>
                          <w:color w:val="0070C0"/>
                          <w:sz w:val="26"/>
                          <w:szCs w:val="26"/>
                        </w:rPr>
                        <w:t xml:space="preserve"> y </w:t>
                      </w:r>
                      <w:r w:rsidRPr="004E3509">
                        <w:rPr>
                          <w:rFonts w:ascii="Arial" w:eastAsiaTheme="minorHAnsi" w:hAnsi="Arial" w:cs="Arial"/>
                          <w:b/>
                          <w:color w:val="0070C0"/>
                          <w:sz w:val="26"/>
                          <w:szCs w:val="26"/>
                          <w:lang w:eastAsia="en-US"/>
                        </w:rPr>
                        <w:t xml:space="preserve">aprovechamiento de calores residuales </w:t>
                      </w:r>
                      <w:r w:rsidRPr="004E3509">
                        <w:rPr>
                          <w:rFonts w:ascii="Arial" w:hAnsi="Arial" w:cs="Arial"/>
                          <w:color w:val="0070C0"/>
                          <w:sz w:val="26"/>
                          <w:szCs w:val="26"/>
                        </w:rPr>
                        <w:t>mediante la mejora de la tecnología en equipos y procesos industriales, la implantación de</w:t>
                      </w:r>
                      <w:r w:rsidRPr="004E3509">
                        <w:rPr>
                          <w:rFonts w:ascii="Arial" w:eastAsiaTheme="minorHAnsi" w:hAnsi="Arial" w:cs="Arial"/>
                          <w:b/>
                          <w:color w:val="0070C0"/>
                          <w:sz w:val="26"/>
                          <w:szCs w:val="26"/>
                          <w:lang w:eastAsia="en-US"/>
                        </w:rPr>
                        <w:t xml:space="preserve"> Sistemas de Gestión Energética y soluciones inteligentes para la evaluación y gestión de la energía. </w:t>
                      </w:r>
                    </w:p>
                    <w:p w:rsidR="00FC4BEB" w:rsidRPr="004E3509" w:rsidRDefault="00FC4BEB" w:rsidP="00D417D3">
                      <w:pPr>
                        <w:pStyle w:val="Default"/>
                        <w:spacing w:before="120" w:after="120" w:line="276" w:lineRule="auto"/>
                        <w:jc w:val="both"/>
                        <w:rPr>
                          <w:rFonts w:ascii="Arial" w:eastAsiaTheme="minorHAnsi" w:hAnsi="Arial" w:cs="Arial"/>
                          <w:color w:val="0070C0"/>
                          <w:sz w:val="26"/>
                          <w:szCs w:val="26"/>
                          <w:lang w:eastAsia="en-US"/>
                        </w:rPr>
                      </w:pPr>
                      <w:r w:rsidRPr="004E3509">
                        <w:rPr>
                          <w:rFonts w:ascii="Arial" w:eastAsiaTheme="minorHAnsi" w:hAnsi="Arial" w:cs="Arial"/>
                          <w:b/>
                          <w:color w:val="0070C0"/>
                          <w:sz w:val="26"/>
                          <w:szCs w:val="26"/>
                          <w:lang w:eastAsia="en-US"/>
                        </w:rPr>
                        <w:t xml:space="preserve"> Beneficiarios: </w:t>
                      </w:r>
                      <w:r w:rsidRPr="004E3509">
                        <w:rPr>
                          <w:rFonts w:ascii="Arial" w:eastAsiaTheme="minorHAnsi" w:hAnsi="Arial" w:cs="Arial"/>
                          <w:color w:val="0070C0"/>
                          <w:sz w:val="26"/>
                          <w:szCs w:val="26"/>
                          <w:lang w:eastAsia="en-US"/>
                        </w:rPr>
                        <w:t>Pymes, autónomos</w:t>
                      </w:r>
                      <w:r w:rsidR="001472DE" w:rsidRPr="004E3509">
                        <w:rPr>
                          <w:rFonts w:ascii="Arial" w:eastAsiaTheme="minorHAnsi" w:hAnsi="Arial" w:cs="Arial"/>
                          <w:color w:val="0070C0"/>
                          <w:sz w:val="26"/>
                          <w:szCs w:val="26"/>
                          <w:lang w:eastAsia="en-US"/>
                        </w:rPr>
                        <w:t xml:space="preserve"> y</w:t>
                      </w:r>
                      <w:r w:rsidR="00B56DB0" w:rsidRPr="004E3509">
                        <w:rPr>
                          <w:rFonts w:ascii="Arial" w:eastAsiaTheme="minorHAnsi" w:hAnsi="Arial" w:cs="Arial"/>
                          <w:color w:val="0070C0"/>
                          <w:sz w:val="26"/>
                          <w:szCs w:val="26"/>
                          <w:lang w:eastAsia="en-US"/>
                        </w:rPr>
                        <w:t>,</w:t>
                      </w:r>
                      <w:r w:rsidR="001472DE" w:rsidRPr="004E3509">
                        <w:rPr>
                          <w:rFonts w:ascii="Arial" w:eastAsiaTheme="minorHAnsi" w:hAnsi="Arial" w:cs="Arial"/>
                          <w:color w:val="0070C0"/>
                          <w:sz w:val="26"/>
                          <w:szCs w:val="26"/>
                          <w:lang w:eastAsia="en-US"/>
                        </w:rPr>
                        <w:t xml:space="preserve"> sólo para el Programa nacional, </w:t>
                      </w:r>
                      <w:r w:rsidRPr="004E3509">
                        <w:rPr>
                          <w:rFonts w:ascii="Arial" w:eastAsiaTheme="minorHAnsi" w:hAnsi="Arial" w:cs="Arial"/>
                          <w:color w:val="0070C0"/>
                          <w:sz w:val="26"/>
                          <w:szCs w:val="26"/>
                          <w:lang w:eastAsia="en-US"/>
                        </w:rPr>
                        <w:t>grandes empresas y empresas públicas del ciclo del agua (CNAE 07-39, menos 12 y 34).</w:t>
                      </w:r>
                    </w:p>
                    <w:p w:rsidR="00FC4BEB" w:rsidRPr="00CA4D33" w:rsidRDefault="00FC4BEB" w:rsidP="00CA4D33">
                      <w:pPr>
                        <w:autoSpaceDE w:val="0"/>
                        <w:autoSpaceDN w:val="0"/>
                        <w:adjustRightInd w:val="0"/>
                        <w:rPr>
                          <w:rFonts w:ascii="Arial" w:hAnsi="Arial" w:cs="Arial"/>
                          <w:color w:val="0070C0"/>
                          <w:sz w:val="26"/>
                          <w:szCs w:val="26"/>
                        </w:rPr>
                      </w:pPr>
                      <w:r w:rsidRPr="004E3509">
                        <w:rPr>
                          <w:rFonts w:ascii="Arial" w:hAnsi="Arial" w:cs="Arial"/>
                          <w:color w:val="0070C0"/>
                          <w:sz w:val="26"/>
                          <w:szCs w:val="26"/>
                        </w:rPr>
                        <w:t xml:space="preserve"> Procedimiento </w:t>
                      </w:r>
                      <w:r w:rsidRPr="004E3509">
                        <w:rPr>
                          <w:rFonts w:ascii="Arial" w:hAnsi="Arial" w:cs="Arial"/>
                          <w:b/>
                          <w:color w:val="0070C0"/>
                          <w:sz w:val="26"/>
                          <w:szCs w:val="26"/>
                        </w:rPr>
                        <w:t>100% telemático.</w:t>
                      </w:r>
                    </w:p>
                  </w:txbxContent>
                </v:textbox>
              </v:shape>
            </w:pict>
          </mc:Fallback>
        </mc:AlternateContent>
      </w:r>
      <w:r w:rsidR="00812B4F" w:rsidRPr="009E0B90">
        <w:rPr>
          <w:rFonts w:ascii="Arial" w:eastAsia="Times New Roman" w:hAnsi="Arial" w:cs="Arial"/>
          <w:b/>
          <w:color w:val="4BACC6" w:themeColor="accent5"/>
          <w:sz w:val="32"/>
          <w:szCs w:val="32"/>
          <w:lang w:eastAsia="es-ES"/>
        </w:rPr>
        <w:t>Claves del paquete de medidas para la Industria andaluza</w:t>
      </w:r>
      <w:r w:rsidR="00222C74" w:rsidRPr="009E0B90">
        <w:rPr>
          <w:b/>
          <w:color w:val="4BACC6" w:themeColor="accent5"/>
        </w:rPr>
        <w:t xml:space="preserve"> </w:t>
      </w:r>
    </w:p>
    <w:p w:rsidR="002128F4" w:rsidRPr="00812B4F" w:rsidRDefault="002128F4" w:rsidP="00E33D35">
      <w:pPr>
        <w:autoSpaceDE w:val="0"/>
        <w:autoSpaceDN w:val="0"/>
        <w:adjustRightInd w:val="0"/>
        <w:spacing w:line="276" w:lineRule="auto"/>
        <w:jc w:val="both"/>
        <w:rPr>
          <w:rFonts w:ascii="Arial" w:eastAsia="Times New Roman" w:hAnsi="Arial" w:cs="Arial"/>
          <w:b/>
          <w:color w:val="0070C0"/>
          <w:sz w:val="32"/>
          <w:szCs w:val="32"/>
          <w:lang w:eastAsia="es-ES"/>
        </w:rPr>
      </w:pPr>
    </w:p>
    <w:p w:rsidR="00812B4F" w:rsidRDefault="00812B4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812B4F" w:rsidRDefault="00812B4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812B4F" w:rsidRDefault="00812B4F"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215F26" w:rsidRDefault="00215F26"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215F26" w:rsidRDefault="00215F26"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215F26" w:rsidRDefault="00215F26"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215F26" w:rsidRDefault="00215F26"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215F26" w:rsidRDefault="00215F26"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215F26" w:rsidRDefault="00215F26"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215F26" w:rsidRDefault="00215F26"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215F26" w:rsidRDefault="00215F26"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215F26" w:rsidRDefault="00215F26" w:rsidP="00E33D35">
      <w:pPr>
        <w:autoSpaceDE w:val="0"/>
        <w:autoSpaceDN w:val="0"/>
        <w:adjustRightInd w:val="0"/>
        <w:spacing w:line="276" w:lineRule="auto"/>
        <w:jc w:val="both"/>
        <w:rPr>
          <w:rFonts w:ascii="Arial" w:eastAsia="Times New Roman" w:hAnsi="Arial" w:cs="Arial"/>
          <w:color w:val="0070C0"/>
          <w:sz w:val="24"/>
          <w:szCs w:val="20"/>
          <w:lang w:eastAsia="es-ES"/>
        </w:rPr>
      </w:pPr>
    </w:p>
    <w:p w:rsidR="00C12185" w:rsidRDefault="00C12185" w:rsidP="00C12185">
      <w:pPr>
        <w:spacing w:before="120" w:after="120"/>
        <w:jc w:val="both"/>
        <w:rPr>
          <w:rFonts w:ascii="Arial" w:eastAsia="Times New Roman" w:hAnsi="Arial" w:cs="Arial"/>
          <w:b/>
          <w:color w:val="0070C0"/>
          <w:sz w:val="32"/>
          <w:szCs w:val="32"/>
          <w:lang w:val="es-ES_tradnl" w:eastAsia="es-ES"/>
        </w:rPr>
      </w:pPr>
    </w:p>
    <w:p w:rsidR="006802A5" w:rsidRPr="00716490" w:rsidRDefault="006802A5" w:rsidP="00CA4D33">
      <w:pPr>
        <w:shd w:val="clear" w:color="auto" w:fill="95B3D7" w:themeFill="accent1" w:themeFillTint="99"/>
        <w:spacing w:before="120" w:after="120"/>
        <w:jc w:val="both"/>
        <w:rPr>
          <w:rFonts w:ascii="Arial" w:eastAsia="Times New Roman" w:hAnsi="Arial" w:cs="Arial"/>
          <w:b/>
          <w:color w:val="0070C0"/>
          <w:sz w:val="32"/>
          <w:szCs w:val="32"/>
          <w:lang w:val="es-ES_tradnl" w:eastAsia="es-ES"/>
        </w:rPr>
      </w:pPr>
      <w:r w:rsidRPr="00490F53">
        <w:rPr>
          <w:rFonts w:ascii="Arial" w:eastAsia="Times New Roman" w:hAnsi="Arial" w:cs="Arial"/>
          <w:b/>
          <w:color w:val="0070C0"/>
          <w:sz w:val="32"/>
          <w:szCs w:val="32"/>
          <w:lang w:val="es-ES_tradnl" w:eastAsia="es-ES"/>
        </w:rPr>
        <w:lastRenderedPageBreak/>
        <w:t>Antecedentes</w:t>
      </w:r>
    </w:p>
    <w:p w:rsidR="00BC50BE" w:rsidRDefault="00E57942" w:rsidP="00CA4D33">
      <w:pPr>
        <w:pStyle w:val="Default"/>
        <w:numPr>
          <w:ilvl w:val="0"/>
          <w:numId w:val="11"/>
        </w:numPr>
        <w:spacing w:before="120" w:after="120" w:line="276" w:lineRule="auto"/>
        <w:ind w:left="426" w:hanging="426"/>
        <w:jc w:val="both"/>
        <w:rPr>
          <w:rFonts w:ascii="Arial" w:eastAsiaTheme="minorHAnsi" w:hAnsi="Arial" w:cs="Arial"/>
          <w:b/>
          <w:color w:val="000000" w:themeColor="text1"/>
          <w:lang w:eastAsia="en-US"/>
        </w:rPr>
      </w:pPr>
      <w:r w:rsidRPr="00E532C4">
        <w:rPr>
          <w:rFonts w:ascii="Arial" w:eastAsiaTheme="minorHAnsi" w:hAnsi="Arial" w:cs="Arial"/>
          <w:color w:val="000000" w:themeColor="text1"/>
          <w:lang w:eastAsia="en-US"/>
        </w:rPr>
        <w:t xml:space="preserve">El sector industrial es uno de los que presentan un </w:t>
      </w:r>
      <w:r w:rsidRPr="00F3175F">
        <w:rPr>
          <w:rFonts w:ascii="Arial" w:eastAsiaTheme="minorHAnsi" w:hAnsi="Arial" w:cs="Arial"/>
          <w:b/>
          <w:color w:val="0070C0"/>
          <w:lang w:eastAsia="en-US"/>
        </w:rPr>
        <w:t xml:space="preserve">consumo de energía final más elevado </w:t>
      </w:r>
      <w:r w:rsidRPr="00E532C4">
        <w:rPr>
          <w:rFonts w:ascii="Arial" w:eastAsiaTheme="minorHAnsi" w:hAnsi="Arial" w:cs="Arial"/>
          <w:color w:val="000000" w:themeColor="text1"/>
          <w:lang w:eastAsia="en-US"/>
        </w:rPr>
        <w:t xml:space="preserve">en Andalucía, </w:t>
      </w:r>
      <w:r w:rsidR="00CC4CFC" w:rsidRPr="004368B7">
        <w:rPr>
          <w:rFonts w:ascii="Arial" w:eastAsiaTheme="minorHAnsi" w:hAnsi="Arial" w:cs="Arial"/>
          <w:color w:val="000000" w:themeColor="text1"/>
          <w:lang w:eastAsia="en-US"/>
        </w:rPr>
        <w:t>después del transporte</w:t>
      </w:r>
      <w:r w:rsidR="00CC4CFC">
        <w:rPr>
          <w:rFonts w:ascii="Arial" w:eastAsiaTheme="minorHAnsi" w:hAnsi="Arial" w:cs="Arial"/>
          <w:color w:val="000000" w:themeColor="text1"/>
          <w:lang w:eastAsia="en-US"/>
        </w:rPr>
        <w:t>,</w:t>
      </w:r>
      <w:r w:rsidR="00CC4CFC" w:rsidRPr="00E532C4">
        <w:rPr>
          <w:rFonts w:ascii="Arial" w:eastAsiaTheme="minorHAnsi" w:hAnsi="Arial" w:cs="Arial"/>
          <w:color w:val="000000" w:themeColor="text1"/>
          <w:lang w:eastAsia="en-US"/>
        </w:rPr>
        <w:t xml:space="preserve"> </w:t>
      </w:r>
      <w:r w:rsidRPr="00E532C4">
        <w:rPr>
          <w:rFonts w:ascii="Arial" w:eastAsiaTheme="minorHAnsi" w:hAnsi="Arial" w:cs="Arial"/>
          <w:color w:val="000000" w:themeColor="text1"/>
          <w:lang w:eastAsia="en-US"/>
        </w:rPr>
        <w:t xml:space="preserve">con un 29,6%. </w:t>
      </w:r>
      <w:r w:rsidR="00B908E0" w:rsidRPr="00B908E0">
        <w:rPr>
          <w:rFonts w:ascii="Arial" w:eastAsiaTheme="minorHAnsi" w:hAnsi="Arial" w:cs="Arial"/>
          <w:color w:val="000000" w:themeColor="text1"/>
          <w:lang w:eastAsia="en-US"/>
        </w:rPr>
        <w:t xml:space="preserve">Esto repercute directamente en su coste de producción, dejándola </w:t>
      </w:r>
      <w:r w:rsidR="00B908E0" w:rsidRPr="00B908E0">
        <w:rPr>
          <w:rFonts w:ascii="Arial" w:eastAsiaTheme="minorHAnsi" w:hAnsi="Arial" w:cs="Arial"/>
          <w:b/>
          <w:color w:val="000000" w:themeColor="text1"/>
          <w:lang w:eastAsia="en-US"/>
        </w:rPr>
        <w:t>más expuesta a los perjuicios de un encarecimiento de la factura energética</w:t>
      </w:r>
      <w:r w:rsidR="00334DA2">
        <w:rPr>
          <w:rFonts w:ascii="Arial" w:eastAsiaTheme="minorHAnsi" w:hAnsi="Arial" w:cs="Arial"/>
          <w:b/>
          <w:color w:val="000000" w:themeColor="text1"/>
          <w:lang w:eastAsia="en-US"/>
        </w:rPr>
        <w:t>.</w:t>
      </w:r>
    </w:p>
    <w:p w:rsidR="00BC50BE" w:rsidRPr="00BC50BE" w:rsidRDefault="00BC50BE" w:rsidP="00CA4D33">
      <w:pPr>
        <w:pStyle w:val="Default"/>
        <w:numPr>
          <w:ilvl w:val="0"/>
          <w:numId w:val="11"/>
        </w:numPr>
        <w:spacing w:before="120" w:after="120" w:line="276" w:lineRule="auto"/>
        <w:ind w:left="426" w:hanging="426"/>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L</w:t>
      </w:r>
      <w:r w:rsidRPr="00BC50BE">
        <w:rPr>
          <w:rFonts w:ascii="Arial" w:eastAsiaTheme="minorHAnsi" w:hAnsi="Arial" w:cs="Arial"/>
          <w:color w:val="000000" w:themeColor="text1"/>
          <w:lang w:eastAsia="en-US"/>
        </w:rPr>
        <w:t>a industria andaluza</w:t>
      </w:r>
      <w:r w:rsidR="001472DE">
        <w:rPr>
          <w:rFonts w:ascii="Arial" w:eastAsiaTheme="minorHAnsi" w:hAnsi="Arial" w:cs="Arial"/>
          <w:color w:val="000000" w:themeColor="text1"/>
          <w:lang w:eastAsia="en-US"/>
        </w:rPr>
        <w:t>, compuesta mayoritariamente por PYMES,</w:t>
      </w:r>
      <w:r w:rsidRPr="00BC50BE">
        <w:rPr>
          <w:rFonts w:ascii="Arial" w:eastAsiaTheme="minorHAnsi" w:hAnsi="Arial" w:cs="Arial"/>
          <w:color w:val="000000" w:themeColor="text1"/>
          <w:lang w:eastAsia="en-US"/>
        </w:rPr>
        <w:t xml:space="preserve"> es </w:t>
      </w:r>
      <w:r w:rsidR="00334DA2">
        <w:rPr>
          <w:rFonts w:ascii="Arial" w:eastAsiaTheme="minorHAnsi" w:hAnsi="Arial" w:cs="Arial"/>
          <w:color w:val="000000" w:themeColor="text1"/>
          <w:lang w:eastAsia="en-US"/>
        </w:rPr>
        <w:t xml:space="preserve">todavía </w:t>
      </w:r>
      <w:r w:rsidRPr="00366AFE">
        <w:rPr>
          <w:rFonts w:ascii="Arial" w:eastAsiaTheme="minorHAnsi" w:hAnsi="Arial" w:cs="Arial"/>
          <w:b/>
          <w:color w:val="0070C0"/>
          <w:lang w:eastAsia="en-US"/>
        </w:rPr>
        <w:t>dependiente de los combustibles fósiles</w:t>
      </w:r>
      <w:r w:rsidRPr="00BC50BE">
        <w:rPr>
          <w:rFonts w:ascii="Arial" w:eastAsiaTheme="minorHAnsi" w:hAnsi="Arial" w:cs="Arial"/>
          <w:color w:val="000000" w:themeColor="text1"/>
          <w:lang w:eastAsia="en-US"/>
        </w:rPr>
        <w:t xml:space="preserve">, principalmente el gas natural y los productos petrolíferos, que representan casi tres cuartas partes del total de la energía consumida. Esto hace que sea un sector con </w:t>
      </w:r>
      <w:r w:rsidRPr="006C5C71">
        <w:rPr>
          <w:rFonts w:ascii="Arial" w:eastAsiaTheme="minorHAnsi" w:hAnsi="Arial" w:cs="Arial"/>
          <w:b/>
          <w:color w:val="0070C0"/>
          <w:lang w:eastAsia="en-US"/>
        </w:rPr>
        <w:t>importante impacto en las emisiones de GEI</w:t>
      </w:r>
      <w:r w:rsidRPr="00BC50BE">
        <w:rPr>
          <w:rFonts w:ascii="Arial" w:eastAsiaTheme="minorHAnsi" w:hAnsi="Arial" w:cs="Arial"/>
          <w:color w:val="000000" w:themeColor="text1"/>
          <w:lang w:eastAsia="en-US"/>
        </w:rPr>
        <w:t xml:space="preserve"> (gases de efecto invernadero).</w:t>
      </w:r>
    </w:p>
    <w:p w:rsidR="00ED0155" w:rsidRDefault="00C64C69" w:rsidP="00ED0155">
      <w:pPr>
        <w:pStyle w:val="Default"/>
        <w:numPr>
          <w:ilvl w:val="0"/>
          <w:numId w:val="11"/>
        </w:numPr>
        <w:spacing w:before="120" w:after="120" w:line="276" w:lineRule="auto"/>
        <w:ind w:left="426" w:hanging="426"/>
        <w:jc w:val="both"/>
        <w:rPr>
          <w:rFonts w:ascii="Arial" w:hAnsi="Arial" w:cs="Arial"/>
          <w:b/>
          <w:color w:val="365F91" w:themeColor="accent1" w:themeShade="BF"/>
        </w:rPr>
      </w:pPr>
      <w:r>
        <w:rPr>
          <w:rFonts w:ascii="Arial" w:hAnsi="Arial" w:cs="Arial"/>
        </w:rPr>
        <w:t>La región</w:t>
      </w:r>
      <w:r w:rsidR="00E57942" w:rsidRPr="00E57942">
        <w:rPr>
          <w:rFonts w:ascii="Arial" w:hAnsi="Arial" w:cs="Arial"/>
        </w:rPr>
        <w:t xml:space="preserve"> cuenta con un tejido industrial</w:t>
      </w:r>
      <w:r w:rsidR="0081052C">
        <w:rPr>
          <w:rFonts w:ascii="Arial" w:hAnsi="Arial" w:cs="Arial"/>
        </w:rPr>
        <w:t xml:space="preserve"> manufacturero</w:t>
      </w:r>
      <w:r w:rsidR="00E57942" w:rsidRPr="00E57942">
        <w:rPr>
          <w:rFonts w:ascii="Arial" w:hAnsi="Arial" w:cs="Arial"/>
        </w:rPr>
        <w:t xml:space="preserve"> </w:t>
      </w:r>
      <w:r w:rsidR="00E57942">
        <w:rPr>
          <w:rFonts w:ascii="Arial" w:hAnsi="Arial" w:cs="Arial"/>
        </w:rPr>
        <w:t>de</w:t>
      </w:r>
      <w:r w:rsidR="00E57942" w:rsidRPr="00E57942">
        <w:rPr>
          <w:rFonts w:ascii="Arial" w:hAnsi="Arial" w:cs="Arial"/>
        </w:rPr>
        <w:t xml:space="preserve"> aproximadamente </w:t>
      </w:r>
      <w:r w:rsidR="00E57942" w:rsidRPr="007C4D08">
        <w:rPr>
          <w:rFonts w:ascii="Arial" w:hAnsi="Arial" w:cs="Arial"/>
          <w:b/>
          <w:color w:val="0070C0"/>
        </w:rPr>
        <w:t>30.000 empresas,</w:t>
      </w:r>
      <w:r w:rsidR="00E57942" w:rsidRPr="00E57942">
        <w:rPr>
          <w:rFonts w:ascii="Arial" w:hAnsi="Arial" w:cs="Arial"/>
        </w:rPr>
        <w:t xml:space="preserve"> que la sitúa como la segunda región española con mayor tejido empresarial.</w:t>
      </w:r>
    </w:p>
    <w:p w:rsidR="00ED0155" w:rsidRPr="00ED0155" w:rsidRDefault="001472DE" w:rsidP="00ED0155">
      <w:pPr>
        <w:pStyle w:val="Default"/>
        <w:numPr>
          <w:ilvl w:val="0"/>
          <w:numId w:val="11"/>
        </w:numPr>
        <w:spacing w:before="120" w:after="120" w:line="276" w:lineRule="auto"/>
        <w:ind w:left="426" w:hanging="426"/>
        <w:jc w:val="both"/>
        <w:rPr>
          <w:rFonts w:ascii="Arial" w:hAnsi="Arial" w:cs="Arial"/>
        </w:rPr>
      </w:pPr>
      <w:r w:rsidRPr="00B56DB0">
        <w:rPr>
          <w:rFonts w:ascii="Arial" w:eastAsiaTheme="minorHAnsi" w:hAnsi="Arial" w:cs="Arial"/>
          <w:color w:val="000000" w:themeColor="text1"/>
          <w:lang w:eastAsia="en-US"/>
        </w:rPr>
        <w:t xml:space="preserve">La Junta de Andalucía tiene entre sus principales retos el </w:t>
      </w:r>
      <w:r w:rsidRPr="00B56DB0">
        <w:rPr>
          <w:rFonts w:ascii="Arial" w:eastAsiaTheme="minorHAnsi" w:hAnsi="Arial" w:cs="Arial"/>
          <w:b/>
          <w:color w:val="0070C0"/>
          <w:lang w:eastAsia="en-US"/>
        </w:rPr>
        <w:t>cambio del modelo de gestión de la energía</w:t>
      </w:r>
      <w:r w:rsidRPr="00B56DB0">
        <w:rPr>
          <w:rFonts w:ascii="Arial" w:eastAsiaTheme="minorHAnsi" w:hAnsi="Arial" w:cs="Arial"/>
          <w:b/>
          <w:color w:val="000000" w:themeColor="text1"/>
          <w:lang w:eastAsia="en-US"/>
        </w:rPr>
        <w:t xml:space="preserve"> </w:t>
      </w:r>
      <w:r w:rsidRPr="00334DA2">
        <w:rPr>
          <w:rFonts w:ascii="Arial" w:eastAsiaTheme="minorHAnsi" w:hAnsi="Arial" w:cs="Arial"/>
          <w:color w:val="000000" w:themeColor="text1"/>
          <w:lang w:eastAsia="en-US"/>
        </w:rPr>
        <w:t>por parte de la industria,</w:t>
      </w:r>
      <w:r w:rsidRPr="00B56DB0">
        <w:rPr>
          <w:rFonts w:ascii="Arial" w:eastAsiaTheme="minorHAnsi" w:hAnsi="Arial" w:cs="Arial"/>
          <w:color w:val="000000" w:themeColor="text1"/>
          <w:lang w:eastAsia="en-US"/>
        </w:rPr>
        <w:t xml:space="preserve"> hacia otro más eficiente y competitivo</w:t>
      </w:r>
      <w:r w:rsidR="00ED0155">
        <w:rPr>
          <w:rFonts w:ascii="Arial" w:eastAsiaTheme="minorHAnsi" w:hAnsi="Arial" w:cs="Arial"/>
          <w:color w:val="000000" w:themeColor="text1"/>
          <w:lang w:eastAsia="en-US"/>
        </w:rPr>
        <w:t>.</w:t>
      </w:r>
    </w:p>
    <w:p w:rsidR="00ED0155" w:rsidRPr="00ED0155" w:rsidRDefault="00ED0155" w:rsidP="00ED0155">
      <w:pPr>
        <w:pStyle w:val="Default"/>
        <w:numPr>
          <w:ilvl w:val="0"/>
          <w:numId w:val="11"/>
        </w:numPr>
        <w:spacing w:before="120" w:after="120" w:line="276" w:lineRule="auto"/>
        <w:ind w:left="426" w:hanging="426"/>
        <w:jc w:val="both"/>
        <w:rPr>
          <w:rFonts w:ascii="Arial" w:hAnsi="Arial" w:cs="Arial"/>
        </w:rPr>
      </w:pPr>
      <w:r w:rsidRPr="00ED0155">
        <w:rPr>
          <w:rFonts w:ascii="Arial" w:hAnsi="Arial" w:cs="Arial"/>
        </w:rPr>
        <w:t xml:space="preserve">Por otra parte, el </w:t>
      </w:r>
      <w:r w:rsidRPr="008F7DE5">
        <w:rPr>
          <w:rFonts w:ascii="Arial" w:hAnsi="Arial" w:cs="Arial"/>
          <w:b/>
          <w:color w:val="0070C0"/>
        </w:rPr>
        <w:t>desarrollo energético sostenible</w:t>
      </w:r>
      <w:r w:rsidRPr="00ED0155">
        <w:rPr>
          <w:rFonts w:ascii="Arial" w:hAnsi="Arial" w:cs="Arial"/>
        </w:rPr>
        <w:t xml:space="preserve"> constituye igualmente </w:t>
      </w:r>
      <w:r w:rsidRPr="008F7DE5">
        <w:rPr>
          <w:rFonts w:ascii="Arial" w:hAnsi="Arial" w:cs="Arial"/>
          <w:b/>
          <w:color w:val="0070C0"/>
        </w:rPr>
        <w:t>una de las grandes oportunidades industriales</w:t>
      </w:r>
      <w:r w:rsidRPr="00ED0155">
        <w:rPr>
          <w:rFonts w:ascii="Arial" w:hAnsi="Arial" w:cs="Arial"/>
        </w:rPr>
        <w:t xml:space="preserve"> que se presentan para Andalucía, en tanto que todos los expertos coinciden en señalar a la sostenibilidad como motor de la economía mundial en los próximos años. </w:t>
      </w:r>
    </w:p>
    <w:p w:rsidR="00B56DB0" w:rsidRPr="00C12185" w:rsidRDefault="00ED0155" w:rsidP="00CA4D33">
      <w:pPr>
        <w:pStyle w:val="Default"/>
        <w:numPr>
          <w:ilvl w:val="0"/>
          <w:numId w:val="11"/>
        </w:numPr>
        <w:spacing w:before="120" w:after="120" w:line="276" w:lineRule="auto"/>
        <w:ind w:left="426" w:hanging="426"/>
        <w:jc w:val="both"/>
        <w:rPr>
          <w:rFonts w:ascii="Arial" w:hAnsi="Arial" w:cs="Arial"/>
        </w:rPr>
      </w:pPr>
      <w:r>
        <w:rPr>
          <w:rFonts w:ascii="Arial" w:hAnsi="Arial" w:cs="Arial"/>
        </w:rPr>
        <w:t>Tomando en con</w:t>
      </w:r>
      <w:r w:rsidR="008F7DE5">
        <w:rPr>
          <w:rFonts w:ascii="Arial" w:hAnsi="Arial" w:cs="Arial"/>
        </w:rPr>
        <w:t>sideración todo lo anterior, el Gobierno de la Junta de Andalucía ha puesto en</w:t>
      </w:r>
      <w:r w:rsidR="00B56DB0" w:rsidRPr="00B56DB0">
        <w:rPr>
          <w:rFonts w:ascii="Arial" w:eastAsiaTheme="minorHAnsi" w:hAnsi="Arial" w:cs="Arial"/>
          <w:color w:val="000000" w:themeColor="text1"/>
          <w:lang w:eastAsia="en-US"/>
        </w:rPr>
        <w:t xml:space="preserve"> marcha </w:t>
      </w:r>
      <w:r w:rsidR="00B56DB0">
        <w:rPr>
          <w:rFonts w:ascii="Arial" w:eastAsiaTheme="minorHAnsi" w:hAnsi="Arial" w:cs="Arial"/>
          <w:color w:val="000000" w:themeColor="text1"/>
          <w:lang w:eastAsia="en-US"/>
        </w:rPr>
        <w:t xml:space="preserve">este </w:t>
      </w:r>
      <w:r w:rsidR="00B56DB0" w:rsidRPr="00B56DB0">
        <w:rPr>
          <w:rFonts w:ascii="Arial" w:eastAsiaTheme="minorHAnsi" w:hAnsi="Arial" w:cs="Arial"/>
          <w:color w:val="000000" w:themeColor="text1"/>
          <w:lang w:eastAsia="en-US"/>
        </w:rPr>
        <w:t>Paquete de medidas para la eficiencia energética de la industria en Andalucía</w:t>
      </w:r>
      <w:r w:rsidR="00B56DB0">
        <w:rPr>
          <w:rFonts w:ascii="Arial" w:eastAsiaTheme="minorHAnsi" w:hAnsi="Arial" w:cs="Arial"/>
          <w:color w:val="000000" w:themeColor="text1"/>
          <w:lang w:eastAsia="en-US"/>
        </w:rPr>
        <w:t>.</w:t>
      </w:r>
    </w:p>
    <w:p w:rsidR="00C12185" w:rsidRPr="00B56DB0" w:rsidRDefault="00C12185" w:rsidP="00C12185">
      <w:pPr>
        <w:pStyle w:val="Default"/>
        <w:spacing w:before="120" w:after="120" w:line="276" w:lineRule="auto"/>
        <w:ind w:left="426"/>
        <w:jc w:val="both"/>
        <w:rPr>
          <w:rFonts w:ascii="Arial" w:hAnsi="Arial" w:cs="Arial"/>
        </w:rPr>
      </w:pPr>
    </w:p>
    <w:p w:rsidR="00E806C9" w:rsidRPr="0082462C" w:rsidRDefault="00E806C9" w:rsidP="00CA4D33">
      <w:pPr>
        <w:shd w:val="clear" w:color="auto" w:fill="95B3D7" w:themeFill="accent1" w:themeFillTint="99"/>
        <w:spacing w:before="120" w:after="120"/>
        <w:rPr>
          <w:rFonts w:ascii="NewsGotT" w:eastAsia="Times New Roman" w:hAnsi="NewsGotT" w:cs="Arial"/>
          <w:b/>
          <w:color w:val="0070C0"/>
          <w:sz w:val="32"/>
          <w:szCs w:val="32"/>
          <w:lang w:val="es-ES_tradnl" w:eastAsia="es-ES"/>
        </w:rPr>
      </w:pPr>
      <w:r>
        <w:rPr>
          <w:rFonts w:ascii="NewsGotT" w:eastAsia="Times New Roman" w:hAnsi="NewsGotT" w:cs="Arial"/>
          <w:b/>
          <w:color w:val="0070C0"/>
          <w:sz w:val="32"/>
          <w:szCs w:val="32"/>
          <w:lang w:val="es-ES_tradnl" w:eastAsia="es-ES"/>
        </w:rPr>
        <w:t>Paquete de</w:t>
      </w:r>
      <w:r w:rsidRPr="0082462C">
        <w:rPr>
          <w:rFonts w:ascii="NewsGotT" w:eastAsia="Times New Roman" w:hAnsi="NewsGotT" w:cs="Arial"/>
          <w:b/>
          <w:color w:val="0070C0"/>
          <w:sz w:val="32"/>
          <w:szCs w:val="32"/>
          <w:lang w:val="es-ES_tradnl" w:eastAsia="es-ES"/>
        </w:rPr>
        <w:t xml:space="preserve"> </w:t>
      </w:r>
      <w:r w:rsidR="00BE2FB8">
        <w:rPr>
          <w:rFonts w:ascii="NewsGotT" w:eastAsia="Times New Roman" w:hAnsi="NewsGotT" w:cs="Arial"/>
          <w:b/>
          <w:color w:val="0070C0"/>
          <w:sz w:val="32"/>
          <w:szCs w:val="32"/>
          <w:lang w:val="es-ES_tradnl" w:eastAsia="es-ES"/>
        </w:rPr>
        <w:t>medidas</w:t>
      </w:r>
      <w:r>
        <w:rPr>
          <w:rFonts w:ascii="NewsGotT" w:eastAsia="Times New Roman" w:hAnsi="NewsGotT" w:cs="Arial"/>
          <w:b/>
          <w:color w:val="0070C0"/>
          <w:sz w:val="32"/>
          <w:szCs w:val="32"/>
          <w:lang w:val="es-ES_tradnl" w:eastAsia="es-ES"/>
        </w:rPr>
        <w:t xml:space="preserve"> para la eficiencia energética de la Industria en </w:t>
      </w:r>
      <w:r w:rsidRPr="0082462C">
        <w:rPr>
          <w:rFonts w:ascii="NewsGotT" w:eastAsia="Times New Roman" w:hAnsi="NewsGotT" w:cs="Arial"/>
          <w:b/>
          <w:color w:val="0070C0"/>
          <w:sz w:val="32"/>
          <w:szCs w:val="32"/>
          <w:lang w:val="es-ES_tradnl" w:eastAsia="es-ES"/>
        </w:rPr>
        <w:t>Andalucía</w:t>
      </w:r>
      <w:r>
        <w:rPr>
          <w:rFonts w:ascii="NewsGotT" w:eastAsia="Times New Roman" w:hAnsi="NewsGotT" w:cs="Arial"/>
          <w:b/>
          <w:color w:val="0070C0"/>
          <w:sz w:val="32"/>
          <w:szCs w:val="32"/>
          <w:lang w:val="es-ES_tradnl" w:eastAsia="es-ES"/>
        </w:rPr>
        <w:t xml:space="preserve">: </w:t>
      </w:r>
      <w:r w:rsidRPr="00E62003">
        <w:rPr>
          <w:rFonts w:ascii="NewsGotT" w:eastAsia="Times New Roman" w:hAnsi="NewsGotT" w:cs="Arial"/>
          <w:b/>
          <w:color w:val="0070C0"/>
          <w:sz w:val="32"/>
          <w:szCs w:val="32"/>
          <w:lang w:eastAsia="es-ES"/>
        </w:rPr>
        <w:t xml:space="preserve">Programa </w:t>
      </w:r>
      <w:r w:rsidR="00BE2FB8">
        <w:rPr>
          <w:rFonts w:ascii="NewsGotT" w:eastAsia="Times New Roman" w:hAnsi="NewsGotT" w:cs="Arial"/>
          <w:b/>
          <w:color w:val="0070C0"/>
          <w:sz w:val="32"/>
          <w:szCs w:val="32"/>
          <w:lang w:eastAsia="es-ES"/>
        </w:rPr>
        <w:t xml:space="preserve">regional </w:t>
      </w:r>
      <w:r w:rsidRPr="00E62003">
        <w:rPr>
          <w:rFonts w:ascii="NewsGotT" w:eastAsia="Times New Roman" w:hAnsi="NewsGotT" w:cs="Arial"/>
          <w:b/>
          <w:color w:val="0070C0"/>
          <w:sz w:val="32"/>
          <w:szCs w:val="32"/>
          <w:lang w:eastAsia="es-ES"/>
        </w:rPr>
        <w:t xml:space="preserve">de ayudas </w:t>
      </w:r>
      <w:r w:rsidR="00BE2FB8">
        <w:rPr>
          <w:rFonts w:ascii="NewsGotT" w:eastAsia="Times New Roman" w:hAnsi="NewsGotT" w:cs="Arial"/>
          <w:b/>
          <w:color w:val="0070C0"/>
          <w:sz w:val="32"/>
          <w:szCs w:val="32"/>
          <w:lang w:eastAsia="es-ES"/>
        </w:rPr>
        <w:t xml:space="preserve">“Andalucía es más” </w:t>
      </w:r>
      <w:r w:rsidR="00BE2FB8" w:rsidRPr="00E62003">
        <w:rPr>
          <w:rFonts w:ascii="NewsGotT" w:eastAsia="Times New Roman" w:hAnsi="NewsGotT" w:cs="Arial"/>
          <w:b/>
          <w:color w:val="0070C0"/>
          <w:sz w:val="32"/>
          <w:szCs w:val="32"/>
          <w:lang w:eastAsia="es-ES"/>
        </w:rPr>
        <w:t>Pyme Sostenible</w:t>
      </w:r>
      <w:r w:rsidR="00BE2FB8">
        <w:rPr>
          <w:rFonts w:ascii="NewsGotT" w:eastAsia="Times New Roman" w:hAnsi="NewsGotT" w:cs="Arial"/>
          <w:b/>
          <w:color w:val="0070C0"/>
          <w:sz w:val="32"/>
          <w:szCs w:val="32"/>
          <w:lang w:eastAsia="es-ES"/>
        </w:rPr>
        <w:t xml:space="preserve"> y Programa nacional para la eficiencia energética en la industria</w:t>
      </w:r>
    </w:p>
    <w:p w:rsidR="00C12185" w:rsidRPr="00C12185" w:rsidRDefault="00C12185" w:rsidP="00C12185">
      <w:pPr>
        <w:pStyle w:val="Default"/>
        <w:spacing w:before="120" w:after="120" w:line="276" w:lineRule="auto"/>
        <w:ind w:left="426"/>
        <w:jc w:val="both"/>
        <w:rPr>
          <w:rFonts w:ascii="Arial" w:hAnsi="Arial" w:cs="Arial"/>
          <w:b/>
          <w:color w:val="0070C0"/>
          <w:szCs w:val="20"/>
        </w:rPr>
      </w:pPr>
    </w:p>
    <w:p w:rsidR="00BE2FB8" w:rsidRDefault="004D34D0" w:rsidP="000112C6">
      <w:pPr>
        <w:pStyle w:val="Default"/>
        <w:numPr>
          <w:ilvl w:val="0"/>
          <w:numId w:val="11"/>
        </w:numPr>
        <w:spacing w:before="120" w:after="120" w:line="276" w:lineRule="auto"/>
        <w:ind w:left="426" w:hanging="426"/>
        <w:jc w:val="both"/>
        <w:rPr>
          <w:rFonts w:ascii="Arial" w:hAnsi="Arial" w:cs="Arial"/>
          <w:b/>
          <w:color w:val="0070C0"/>
          <w:szCs w:val="20"/>
        </w:rPr>
      </w:pPr>
      <w:r>
        <w:rPr>
          <w:rFonts w:ascii="Arial" w:hAnsi="Arial" w:cs="Arial"/>
          <w:szCs w:val="20"/>
        </w:rPr>
        <w:t>C</w:t>
      </w:r>
      <w:r w:rsidR="00351C2A" w:rsidRPr="00351C2A">
        <w:rPr>
          <w:rFonts w:ascii="Arial" w:hAnsi="Arial" w:cs="Arial"/>
          <w:color w:val="auto"/>
          <w:szCs w:val="20"/>
        </w:rPr>
        <w:t>ontempla</w:t>
      </w:r>
      <w:r w:rsidR="00BE2FB8">
        <w:rPr>
          <w:rFonts w:ascii="Arial" w:hAnsi="Arial" w:cs="Arial"/>
          <w:color w:val="0070C0"/>
          <w:szCs w:val="20"/>
        </w:rPr>
        <w:t xml:space="preserve"> </w:t>
      </w:r>
      <w:r w:rsidR="00BE2FB8" w:rsidRPr="00BE2FB8">
        <w:rPr>
          <w:rFonts w:ascii="Arial" w:hAnsi="Arial" w:cs="Arial"/>
          <w:b/>
          <w:color w:val="0070C0"/>
          <w:szCs w:val="20"/>
        </w:rPr>
        <w:t xml:space="preserve">dos </w:t>
      </w:r>
      <w:r w:rsidR="00334DA2">
        <w:rPr>
          <w:rFonts w:ascii="Arial" w:hAnsi="Arial" w:cs="Arial"/>
          <w:b/>
          <w:color w:val="0070C0"/>
          <w:szCs w:val="20"/>
        </w:rPr>
        <w:t xml:space="preserve">programas de ayuda </w:t>
      </w:r>
      <w:r w:rsidR="00BE2FB8">
        <w:rPr>
          <w:rFonts w:ascii="Arial" w:hAnsi="Arial" w:cs="Arial"/>
          <w:color w:val="0070C0"/>
          <w:szCs w:val="20"/>
        </w:rPr>
        <w:t xml:space="preserve">para </w:t>
      </w:r>
      <w:r w:rsidR="00BE2FB8" w:rsidRPr="00AF05AE">
        <w:rPr>
          <w:rFonts w:ascii="Arial" w:hAnsi="Arial" w:cs="Arial"/>
          <w:color w:val="0070C0"/>
          <w:szCs w:val="20"/>
        </w:rPr>
        <w:t>impuls</w:t>
      </w:r>
      <w:r w:rsidR="00BE2FB8">
        <w:rPr>
          <w:rFonts w:ascii="Arial" w:hAnsi="Arial" w:cs="Arial"/>
          <w:color w:val="0070C0"/>
          <w:szCs w:val="20"/>
        </w:rPr>
        <w:t>ar</w:t>
      </w:r>
      <w:r w:rsidR="00BE2FB8" w:rsidRPr="00AF05AE">
        <w:rPr>
          <w:rFonts w:ascii="Arial" w:hAnsi="Arial" w:cs="Arial"/>
          <w:color w:val="0070C0"/>
          <w:szCs w:val="20"/>
        </w:rPr>
        <w:t xml:space="preserve"> medidas de eficiencia energética, aprovechamiento de calores residuales y la implantación de sistemas de gestión energética</w:t>
      </w:r>
      <w:r w:rsidR="00BE2FB8">
        <w:rPr>
          <w:rFonts w:ascii="Arial" w:hAnsi="Arial" w:cs="Arial"/>
          <w:color w:val="0070C0"/>
          <w:szCs w:val="20"/>
        </w:rPr>
        <w:t xml:space="preserve"> para </w:t>
      </w:r>
      <w:r w:rsidR="00BE2FB8" w:rsidRPr="00EB55B9">
        <w:rPr>
          <w:rFonts w:ascii="Arial" w:hAnsi="Arial" w:cs="Arial"/>
          <w:b/>
          <w:color w:val="0070C0"/>
          <w:szCs w:val="20"/>
        </w:rPr>
        <w:t>Pymes, autónomos y grandes empresas industriales</w:t>
      </w:r>
      <w:r w:rsidR="00351C2A">
        <w:rPr>
          <w:rFonts w:ascii="Arial" w:hAnsi="Arial" w:cs="Arial"/>
          <w:b/>
          <w:color w:val="0070C0"/>
          <w:szCs w:val="20"/>
        </w:rPr>
        <w:t>:</w:t>
      </w:r>
    </w:p>
    <w:p w:rsidR="00B02DC9" w:rsidRPr="00B02DC9" w:rsidRDefault="00B02DC9" w:rsidP="000112C6">
      <w:pPr>
        <w:pStyle w:val="Default"/>
        <w:numPr>
          <w:ilvl w:val="0"/>
          <w:numId w:val="22"/>
        </w:numPr>
        <w:spacing w:before="120" w:after="120" w:line="276" w:lineRule="auto"/>
        <w:jc w:val="both"/>
        <w:rPr>
          <w:rFonts w:ascii="Arial" w:hAnsi="Arial" w:cs="Arial"/>
          <w:b/>
          <w:color w:val="0070C0"/>
          <w:szCs w:val="20"/>
        </w:rPr>
      </w:pPr>
      <w:r w:rsidRPr="00864E42">
        <w:rPr>
          <w:rFonts w:ascii="Arial" w:hAnsi="Arial" w:cs="Arial"/>
          <w:b/>
          <w:color w:val="0070C0"/>
          <w:szCs w:val="20"/>
        </w:rPr>
        <w:t xml:space="preserve">Programa </w:t>
      </w:r>
      <w:r w:rsidR="00864E42" w:rsidRPr="00864E42">
        <w:rPr>
          <w:rFonts w:ascii="Arial" w:hAnsi="Arial" w:cs="Arial"/>
          <w:b/>
          <w:color w:val="0070C0"/>
          <w:szCs w:val="20"/>
        </w:rPr>
        <w:t>regional</w:t>
      </w:r>
      <w:r w:rsidR="00864E42">
        <w:rPr>
          <w:rFonts w:ascii="Arial" w:eastAsiaTheme="minorHAnsi" w:hAnsi="Arial" w:cs="Arial"/>
          <w:color w:val="000000" w:themeColor="text1"/>
          <w:lang w:eastAsia="en-US"/>
        </w:rPr>
        <w:t xml:space="preserve"> </w:t>
      </w:r>
      <w:r w:rsidRPr="00B02DC9">
        <w:rPr>
          <w:rFonts w:ascii="Arial" w:eastAsiaTheme="minorHAnsi" w:hAnsi="Arial" w:cs="Arial"/>
          <w:color w:val="000000" w:themeColor="text1"/>
          <w:lang w:eastAsia="en-US"/>
        </w:rPr>
        <w:t xml:space="preserve">para el desarrollo energético sostenible “Andalucía es más”, través de la </w:t>
      </w:r>
      <w:r w:rsidRPr="00334DA2">
        <w:rPr>
          <w:rFonts w:ascii="Arial" w:hAnsi="Arial" w:cs="Arial"/>
          <w:b/>
          <w:color w:val="0070C0"/>
          <w:szCs w:val="20"/>
        </w:rPr>
        <w:t>línea PYME SOSTENIBLE</w:t>
      </w:r>
      <w:r>
        <w:rPr>
          <w:rFonts w:ascii="Arial" w:eastAsiaTheme="minorHAnsi" w:hAnsi="Arial" w:cs="Arial"/>
          <w:color w:val="000000" w:themeColor="text1"/>
          <w:lang w:eastAsia="en-US"/>
        </w:rPr>
        <w:t xml:space="preserve"> (cofinanciado a través del</w:t>
      </w:r>
      <w:r w:rsidRPr="00B02DC9">
        <w:rPr>
          <w:rFonts w:ascii="Arial" w:eastAsiaTheme="minorHAnsi" w:hAnsi="Arial" w:cs="Arial"/>
          <w:color w:val="000000" w:themeColor="text1"/>
          <w:lang w:eastAsia="en-US"/>
        </w:rPr>
        <w:t xml:space="preserve"> Programa Operativo regional FEDER de Andalucía 2014-2020</w:t>
      </w:r>
      <w:r>
        <w:rPr>
          <w:rFonts w:ascii="Arial" w:eastAsiaTheme="minorHAnsi" w:hAnsi="Arial" w:cs="Arial"/>
          <w:color w:val="000000" w:themeColor="text1"/>
          <w:lang w:eastAsia="en-US"/>
        </w:rPr>
        <w:t>)</w:t>
      </w:r>
      <w:r w:rsidR="00334DA2">
        <w:rPr>
          <w:rFonts w:ascii="Arial" w:eastAsiaTheme="minorHAnsi" w:hAnsi="Arial" w:cs="Arial"/>
          <w:color w:val="000000" w:themeColor="text1"/>
          <w:lang w:eastAsia="en-US"/>
        </w:rPr>
        <w:t xml:space="preserve">, la cual se </w:t>
      </w:r>
      <w:r w:rsidR="00334DA2">
        <w:rPr>
          <w:rFonts w:ascii="Arial" w:eastAsiaTheme="minorHAnsi" w:hAnsi="Arial" w:cs="Arial"/>
          <w:color w:val="000000" w:themeColor="text1"/>
          <w:lang w:eastAsia="en-US"/>
        </w:rPr>
        <w:lastRenderedPageBreak/>
        <w:t xml:space="preserve">ha </w:t>
      </w:r>
      <w:r w:rsidR="00334DA2" w:rsidRPr="00334DA2">
        <w:rPr>
          <w:rFonts w:ascii="Arial" w:hAnsi="Arial" w:cs="Arial"/>
          <w:b/>
          <w:color w:val="0070C0"/>
          <w:szCs w:val="20"/>
        </w:rPr>
        <w:t>dotado de nuevos fondos</w:t>
      </w:r>
      <w:r w:rsidR="00351C2A" w:rsidRPr="00334DA2">
        <w:rPr>
          <w:rFonts w:ascii="Arial" w:hAnsi="Arial" w:cs="Arial"/>
          <w:b/>
          <w:color w:val="0070C0"/>
          <w:szCs w:val="20"/>
        </w:rPr>
        <w:t>:</w:t>
      </w:r>
      <w:r w:rsidR="00351C2A">
        <w:rPr>
          <w:rFonts w:ascii="Arial" w:eastAsiaTheme="minorHAnsi" w:hAnsi="Arial" w:cs="Arial"/>
          <w:color w:val="000000" w:themeColor="text1"/>
          <w:lang w:eastAsia="en-US"/>
        </w:rPr>
        <w:t xml:space="preserve"> </w:t>
      </w:r>
      <w:r w:rsidRPr="00B02DC9">
        <w:rPr>
          <w:rFonts w:ascii="Arial" w:hAnsi="Arial" w:cs="Arial"/>
          <w:b/>
          <w:color w:val="0070C0"/>
          <w:szCs w:val="20"/>
        </w:rPr>
        <w:t>adaptado a la industria andaluza,</w:t>
      </w:r>
      <w:r w:rsidRPr="00B02DC9">
        <w:rPr>
          <w:rFonts w:ascii="Arial" w:eastAsiaTheme="minorHAnsi" w:hAnsi="Arial" w:cs="Arial"/>
          <w:color w:val="000000" w:themeColor="text1"/>
          <w:lang w:eastAsia="en-US"/>
        </w:rPr>
        <w:t xml:space="preserve"> </w:t>
      </w:r>
      <w:r w:rsidR="00113A2B">
        <w:rPr>
          <w:rFonts w:ascii="Arial" w:eastAsiaTheme="minorHAnsi" w:hAnsi="Arial" w:cs="Arial"/>
          <w:color w:val="000000" w:themeColor="text1"/>
          <w:lang w:eastAsia="en-US"/>
        </w:rPr>
        <w:t>con</w:t>
      </w:r>
      <w:r w:rsidRPr="00B02DC9">
        <w:rPr>
          <w:rFonts w:ascii="Arial" w:eastAsiaTheme="minorHAnsi" w:hAnsi="Arial" w:cs="Arial"/>
          <w:color w:val="000000" w:themeColor="text1"/>
          <w:lang w:eastAsia="en-US"/>
        </w:rPr>
        <w:t xml:space="preserve"> condiciones que lo hacen </w:t>
      </w:r>
      <w:r w:rsidRPr="00B02DC9">
        <w:rPr>
          <w:rFonts w:ascii="Arial" w:hAnsi="Arial" w:cs="Arial"/>
          <w:b/>
          <w:color w:val="0070C0"/>
          <w:szCs w:val="20"/>
        </w:rPr>
        <w:t>más accesible a las pymes industriales.</w:t>
      </w:r>
    </w:p>
    <w:p w:rsidR="00B02DC9" w:rsidRPr="00113A2B" w:rsidRDefault="00864E42" w:rsidP="000112C6">
      <w:pPr>
        <w:pStyle w:val="Default"/>
        <w:numPr>
          <w:ilvl w:val="0"/>
          <w:numId w:val="22"/>
        </w:numPr>
        <w:spacing w:before="120" w:after="120" w:line="276" w:lineRule="auto"/>
        <w:jc w:val="both"/>
        <w:rPr>
          <w:rFonts w:ascii="Arial" w:eastAsiaTheme="minorHAnsi" w:hAnsi="Arial" w:cs="Arial"/>
          <w:color w:val="000000" w:themeColor="text1"/>
          <w:lang w:eastAsia="en-US"/>
        </w:rPr>
      </w:pPr>
      <w:r w:rsidRPr="00864E42">
        <w:rPr>
          <w:rFonts w:ascii="Arial" w:hAnsi="Arial" w:cs="Arial"/>
          <w:b/>
          <w:color w:val="0070C0"/>
          <w:szCs w:val="20"/>
        </w:rPr>
        <w:t>Puesta en marcha en Andalucía</w:t>
      </w:r>
      <w:r>
        <w:rPr>
          <w:rFonts w:ascii="Arial" w:eastAsiaTheme="minorHAnsi" w:hAnsi="Arial" w:cs="Arial"/>
          <w:color w:val="000000" w:themeColor="text1"/>
          <w:lang w:eastAsia="en-US"/>
        </w:rPr>
        <w:t xml:space="preserve"> del </w:t>
      </w:r>
      <w:r w:rsidR="00B02DC9" w:rsidRPr="00864E42">
        <w:rPr>
          <w:rFonts w:ascii="Arial" w:hAnsi="Arial" w:cs="Arial"/>
          <w:b/>
          <w:color w:val="0070C0"/>
          <w:szCs w:val="20"/>
        </w:rPr>
        <w:t>Programa nacional para actuaciones de eficiencia energética</w:t>
      </w:r>
      <w:r w:rsidR="00B02DC9" w:rsidRPr="00B02DC9">
        <w:rPr>
          <w:rFonts w:ascii="Arial" w:eastAsiaTheme="minorHAnsi" w:hAnsi="Arial" w:cs="Arial"/>
          <w:color w:val="000000" w:themeColor="text1"/>
          <w:lang w:eastAsia="en-US"/>
        </w:rPr>
        <w:t xml:space="preserve"> en PYME y gran empresa del sector industrial </w:t>
      </w:r>
      <w:r w:rsidR="00351C2A">
        <w:rPr>
          <w:rFonts w:ascii="Arial" w:eastAsiaTheme="minorHAnsi" w:hAnsi="Arial" w:cs="Arial"/>
          <w:color w:val="000000" w:themeColor="text1"/>
          <w:lang w:eastAsia="en-US"/>
        </w:rPr>
        <w:t>(cofinanciado a través del</w:t>
      </w:r>
      <w:r w:rsidR="00B02DC9" w:rsidRPr="00B02DC9">
        <w:rPr>
          <w:rFonts w:ascii="Arial" w:eastAsiaTheme="minorHAnsi" w:hAnsi="Arial" w:cs="Arial"/>
          <w:color w:val="000000" w:themeColor="text1"/>
          <w:lang w:eastAsia="en-US"/>
        </w:rPr>
        <w:t xml:space="preserve"> Programa Operativo </w:t>
      </w:r>
      <w:r w:rsidR="00351C2A">
        <w:rPr>
          <w:rFonts w:ascii="Arial" w:eastAsiaTheme="minorHAnsi" w:hAnsi="Arial" w:cs="Arial"/>
          <w:color w:val="000000" w:themeColor="text1"/>
          <w:lang w:eastAsia="en-US"/>
        </w:rPr>
        <w:t xml:space="preserve">FEDER </w:t>
      </w:r>
      <w:r w:rsidR="00B02DC9" w:rsidRPr="00B02DC9">
        <w:rPr>
          <w:rFonts w:ascii="Arial" w:eastAsiaTheme="minorHAnsi" w:hAnsi="Arial" w:cs="Arial"/>
          <w:color w:val="000000" w:themeColor="text1"/>
          <w:lang w:eastAsia="en-US"/>
        </w:rPr>
        <w:t xml:space="preserve">Plurirregional y </w:t>
      </w:r>
      <w:r w:rsidR="00351C2A">
        <w:rPr>
          <w:rFonts w:ascii="Arial" w:eastAsiaTheme="minorHAnsi" w:hAnsi="Arial" w:cs="Arial"/>
          <w:color w:val="000000" w:themeColor="text1"/>
          <w:lang w:eastAsia="en-US"/>
        </w:rPr>
        <w:t xml:space="preserve">el </w:t>
      </w:r>
      <w:r w:rsidR="00B02DC9" w:rsidRPr="00B02DC9">
        <w:rPr>
          <w:rFonts w:ascii="Arial" w:eastAsiaTheme="minorHAnsi" w:hAnsi="Arial" w:cs="Arial"/>
          <w:color w:val="000000" w:themeColor="text1"/>
          <w:lang w:eastAsia="en-US"/>
        </w:rPr>
        <w:t>Fondo Nacional de Eficiencia Energética</w:t>
      </w:r>
      <w:r w:rsidR="00A2083C">
        <w:rPr>
          <w:rStyle w:val="Refdenotaalpie"/>
          <w:rFonts w:ascii="Arial" w:hAnsi="Arial" w:cs="Arial"/>
          <w:color w:val="0070C0"/>
          <w:szCs w:val="20"/>
        </w:rPr>
        <w:footnoteReference w:id="1"/>
      </w:r>
      <w:r w:rsidR="00B02DC9" w:rsidRPr="00B02DC9">
        <w:rPr>
          <w:rFonts w:ascii="Arial" w:eastAsiaTheme="minorHAnsi" w:hAnsi="Arial" w:cs="Arial"/>
          <w:color w:val="000000" w:themeColor="text1"/>
          <w:lang w:eastAsia="en-US"/>
        </w:rPr>
        <w:t>)</w:t>
      </w:r>
      <w:r w:rsidR="00351C2A">
        <w:rPr>
          <w:rFonts w:ascii="Arial" w:eastAsiaTheme="minorHAnsi" w:hAnsi="Arial" w:cs="Arial"/>
          <w:color w:val="000000" w:themeColor="text1"/>
          <w:lang w:eastAsia="en-US"/>
        </w:rPr>
        <w:t>:</w:t>
      </w:r>
      <w:r w:rsidR="00B02DC9" w:rsidRPr="00B02DC9">
        <w:rPr>
          <w:rFonts w:ascii="Arial" w:eastAsiaTheme="minorHAnsi" w:hAnsi="Arial" w:cs="Arial"/>
          <w:color w:val="000000" w:themeColor="text1"/>
          <w:lang w:eastAsia="en-US"/>
        </w:rPr>
        <w:t xml:space="preserve"> por sus condiciones, se dirige </w:t>
      </w:r>
      <w:r w:rsidR="00B02DC9" w:rsidRPr="00B02DC9">
        <w:rPr>
          <w:rFonts w:ascii="Arial" w:hAnsi="Arial" w:cs="Arial"/>
          <w:b/>
          <w:color w:val="0070C0"/>
          <w:szCs w:val="20"/>
        </w:rPr>
        <w:t>principalmente a las grandes industrias.</w:t>
      </w:r>
    </w:p>
    <w:p w:rsidR="00113A2B" w:rsidRDefault="00113A2B" w:rsidP="00113A2B">
      <w:pPr>
        <w:pStyle w:val="Default"/>
        <w:numPr>
          <w:ilvl w:val="0"/>
          <w:numId w:val="11"/>
        </w:numPr>
        <w:spacing w:before="120" w:after="120" w:line="276" w:lineRule="auto"/>
        <w:ind w:left="426" w:hanging="426"/>
        <w:jc w:val="both"/>
        <w:rPr>
          <w:rFonts w:ascii="Arial" w:hAnsi="Arial" w:cs="Arial"/>
          <w:szCs w:val="20"/>
        </w:rPr>
      </w:pPr>
      <w:r w:rsidRPr="0076791D">
        <w:rPr>
          <w:rFonts w:ascii="Arial" w:hAnsi="Arial" w:cs="Arial"/>
          <w:szCs w:val="20"/>
        </w:rPr>
        <w:t xml:space="preserve">La puesta en marcha de este paquete constituye una </w:t>
      </w:r>
      <w:r w:rsidRPr="00B02DC9">
        <w:rPr>
          <w:rFonts w:ascii="Arial" w:hAnsi="Arial" w:cs="Arial"/>
          <w:color w:val="0070C0"/>
          <w:szCs w:val="20"/>
        </w:rPr>
        <w:t xml:space="preserve">oportunidad </w:t>
      </w:r>
      <w:r w:rsidRPr="0076791D">
        <w:rPr>
          <w:rFonts w:ascii="Arial" w:hAnsi="Arial" w:cs="Arial"/>
          <w:szCs w:val="20"/>
        </w:rPr>
        <w:t xml:space="preserve">para que la </w:t>
      </w:r>
      <w:r w:rsidRPr="00B02DC9">
        <w:rPr>
          <w:rFonts w:ascii="Arial" w:hAnsi="Arial" w:cs="Arial"/>
          <w:color w:val="0070C0"/>
          <w:szCs w:val="20"/>
        </w:rPr>
        <w:t>industria andaluza sea más eficiente,</w:t>
      </w:r>
      <w:r w:rsidRPr="0076791D">
        <w:rPr>
          <w:rFonts w:ascii="Arial" w:hAnsi="Arial" w:cs="Arial"/>
          <w:szCs w:val="20"/>
        </w:rPr>
        <w:t xml:space="preserve"> tanto energéticamente como en su proceso productivo, se diferencie en el mercado por ser más respetuosa con el medio ambiente, y, como consecuencia de todo lo anterior, pueda crecer y mejorar su productividad y competitividad</w:t>
      </w:r>
      <w:r>
        <w:rPr>
          <w:rFonts w:ascii="Arial" w:hAnsi="Arial" w:cs="Arial"/>
          <w:szCs w:val="20"/>
        </w:rPr>
        <w:t>.</w:t>
      </w:r>
    </w:p>
    <w:p w:rsidR="00AF05AE" w:rsidRPr="00AF05AE" w:rsidRDefault="00AF05AE" w:rsidP="00CA4D3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76" w:lineRule="auto"/>
        <w:jc w:val="center"/>
        <w:rPr>
          <w:rFonts w:ascii="Arial" w:eastAsia="Times New Roman" w:hAnsi="Arial" w:cs="Arial"/>
          <w:sz w:val="24"/>
          <w:szCs w:val="20"/>
          <w:lang w:eastAsia="es-ES"/>
        </w:rPr>
      </w:pPr>
      <w:r w:rsidRPr="00AF05AE">
        <w:rPr>
          <w:rFonts w:ascii="Arial" w:eastAsia="Times New Roman" w:hAnsi="Arial" w:cs="Arial"/>
          <w:sz w:val="24"/>
          <w:szCs w:val="20"/>
          <w:lang w:eastAsia="es-ES"/>
        </w:rPr>
        <w:t>Ambos programas</w:t>
      </w:r>
      <w:r w:rsidR="00351C2A">
        <w:rPr>
          <w:rFonts w:ascii="Arial" w:eastAsia="Times New Roman" w:hAnsi="Arial" w:cs="Arial"/>
          <w:sz w:val="24"/>
          <w:szCs w:val="20"/>
          <w:lang w:eastAsia="es-ES"/>
        </w:rPr>
        <w:t xml:space="preserve">, </w:t>
      </w:r>
      <w:r w:rsidR="00351C2A" w:rsidRPr="00864E42">
        <w:rPr>
          <w:rFonts w:ascii="Arial" w:eastAsia="Times New Roman" w:hAnsi="Arial" w:cs="Arial"/>
          <w:b/>
          <w:color w:val="0070C0"/>
          <w:sz w:val="24"/>
          <w:szCs w:val="20"/>
          <w:lang w:eastAsia="es-ES"/>
        </w:rPr>
        <w:t>incompatibles entre sí,</w:t>
      </w:r>
      <w:r w:rsidRPr="00AF05AE">
        <w:rPr>
          <w:rFonts w:ascii="Arial" w:eastAsia="Times New Roman" w:hAnsi="Arial" w:cs="Arial"/>
          <w:sz w:val="24"/>
          <w:szCs w:val="20"/>
          <w:lang w:eastAsia="es-ES"/>
        </w:rPr>
        <w:t xml:space="preserve"> se dirigen a</w:t>
      </w:r>
      <w:r w:rsidR="00393A76">
        <w:rPr>
          <w:rFonts w:ascii="Arial" w:eastAsia="Times New Roman" w:hAnsi="Arial" w:cs="Arial"/>
          <w:sz w:val="24"/>
          <w:szCs w:val="20"/>
          <w:lang w:eastAsia="es-ES"/>
        </w:rPr>
        <w:t>: l</w:t>
      </w:r>
      <w:r w:rsidRPr="00AF05AE">
        <w:rPr>
          <w:rFonts w:ascii="Arial" w:eastAsia="Times New Roman" w:hAnsi="Arial" w:cs="Arial"/>
          <w:sz w:val="24"/>
          <w:szCs w:val="20"/>
          <w:lang w:eastAsia="es-ES"/>
        </w:rPr>
        <w:t xml:space="preserve">a </w:t>
      </w:r>
      <w:r w:rsidRPr="00FC4D6C">
        <w:rPr>
          <w:rFonts w:ascii="Arial" w:eastAsia="Times New Roman" w:hAnsi="Arial" w:cs="Arial"/>
          <w:sz w:val="24"/>
          <w:szCs w:val="20"/>
          <w:lang w:eastAsia="es-ES"/>
        </w:rPr>
        <w:t>implantación de proyectos de mejora energética</w:t>
      </w:r>
      <w:r w:rsidR="00FC4D6C">
        <w:rPr>
          <w:rFonts w:ascii="Arial" w:eastAsia="Times New Roman" w:hAnsi="Arial" w:cs="Arial"/>
          <w:sz w:val="24"/>
          <w:szCs w:val="20"/>
          <w:lang w:eastAsia="es-ES"/>
        </w:rPr>
        <w:t xml:space="preserve">, </w:t>
      </w:r>
      <w:r w:rsidRPr="00AF05AE">
        <w:rPr>
          <w:rFonts w:ascii="Arial" w:eastAsia="Times New Roman" w:hAnsi="Arial" w:cs="Arial"/>
          <w:sz w:val="24"/>
          <w:szCs w:val="20"/>
          <w:lang w:eastAsia="es-ES"/>
        </w:rPr>
        <w:t>haciendo especial hincapié en</w:t>
      </w:r>
      <w:r w:rsidR="008574A1">
        <w:rPr>
          <w:rFonts w:ascii="Arial" w:eastAsia="Times New Roman" w:hAnsi="Arial" w:cs="Arial"/>
          <w:sz w:val="24"/>
          <w:szCs w:val="20"/>
          <w:lang w:eastAsia="es-ES"/>
        </w:rPr>
        <w:t xml:space="preserve"> la </w:t>
      </w:r>
      <w:r w:rsidR="008574A1" w:rsidRPr="008574A1">
        <w:rPr>
          <w:rFonts w:ascii="Arial" w:eastAsia="Times New Roman" w:hAnsi="Arial" w:cs="Arial"/>
          <w:b/>
          <w:color w:val="0070C0"/>
          <w:sz w:val="24"/>
          <w:szCs w:val="20"/>
          <w:lang w:eastAsia="es-ES"/>
        </w:rPr>
        <w:t>renovación de maquinaria y equipamiento por otro de alta eficiencia energética</w:t>
      </w:r>
      <w:r w:rsidR="008574A1">
        <w:rPr>
          <w:rFonts w:ascii="Arial" w:eastAsia="Times New Roman" w:hAnsi="Arial" w:cs="Arial"/>
          <w:sz w:val="24"/>
          <w:szCs w:val="20"/>
          <w:lang w:eastAsia="es-ES"/>
        </w:rPr>
        <w:t xml:space="preserve">, </w:t>
      </w:r>
      <w:r w:rsidRPr="00AF05AE">
        <w:rPr>
          <w:rFonts w:ascii="Arial" w:eastAsia="Times New Roman" w:hAnsi="Arial" w:cs="Arial"/>
          <w:sz w:val="24"/>
          <w:szCs w:val="20"/>
          <w:lang w:eastAsia="es-ES"/>
        </w:rPr>
        <w:t xml:space="preserve">las </w:t>
      </w:r>
      <w:r w:rsidRPr="00974F74">
        <w:rPr>
          <w:rFonts w:ascii="Arial" w:eastAsia="Times New Roman" w:hAnsi="Arial" w:cs="Arial"/>
          <w:b/>
          <w:color w:val="0070C0"/>
          <w:sz w:val="24"/>
          <w:szCs w:val="20"/>
          <w:lang w:eastAsia="es-ES"/>
        </w:rPr>
        <w:t>medidas de</w:t>
      </w:r>
      <w:r w:rsidRPr="00AF05AE">
        <w:rPr>
          <w:rFonts w:ascii="Arial" w:eastAsia="Times New Roman" w:hAnsi="Arial" w:cs="Arial"/>
          <w:sz w:val="24"/>
          <w:szCs w:val="20"/>
          <w:lang w:eastAsia="es-ES"/>
        </w:rPr>
        <w:t xml:space="preserve"> </w:t>
      </w:r>
      <w:r w:rsidRPr="00FC4D6C">
        <w:rPr>
          <w:rFonts w:ascii="Arial" w:eastAsia="Times New Roman" w:hAnsi="Arial" w:cs="Arial"/>
          <w:b/>
          <w:color w:val="0070C0"/>
          <w:sz w:val="24"/>
          <w:szCs w:val="20"/>
          <w:lang w:eastAsia="es-ES"/>
        </w:rPr>
        <w:t>contabilización, seguimiento y gestión de la energía mediante las TICS</w:t>
      </w:r>
      <w:r w:rsidRPr="00AF05AE">
        <w:rPr>
          <w:rFonts w:ascii="Arial" w:eastAsia="Times New Roman" w:hAnsi="Arial" w:cs="Arial"/>
          <w:sz w:val="24"/>
          <w:szCs w:val="20"/>
          <w:lang w:eastAsia="es-ES"/>
        </w:rPr>
        <w:t xml:space="preserve">; y el establecimiento de procedimientos dirigidos a una mejora continua del desempeño energético, a través de la implantación de </w:t>
      </w:r>
      <w:r w:rsidRPr="00737F90">
        <w:rPr>
          <w:rFonts w:ascii="Arial" w:eastAsia="Times New Roman" w:hAnsi="Arial" w:cs="Arial"/>
          <w:b/>
          <w:color w:val="0070C0"/>
          <w:sz w:val="24"/>
          <w:szCs w:val="20"/>
          <w:lang w:eastAsia="es-ES"/>
        </w:rPr>
        <w:t>Sistemas de Gestión Energética</w:t>
      </w:r>
      <w:r w:rsidR="00737F90">
        <w:rPr>
          <w:rFonts w:ascii="Arial" w:eastAsia="Times New Roman" w:hAnsi="Arial" w:cs="Arial"/>
          <w:sz w:val="24"/>
          <w:szCs w:val="20"/>
          <w:lang w:eastAsia="es-ES"/>
        </w:rPr>
        <w:t xml:space="preserve">. </w:t>
      </w:r>
      <w:r w:rsidRPr="00AF05AE">
        <w:rPr>
          <w:rFonts w:ascii="Arial" w:eastAsia="Times New Roman" w:hAnsi="Arial" w:cs="Arial"/>
          <w:sz w:val="24"/>
          <w:szCs w:val="20"/>
          <w:lang w:eastAsia="es-ES"/>
        </w:rPr>
        <w:t>Igualmente se incentivan</w:t>
      </w:r>
      <w:r w:rsidR="00737F90">
        <w:rPr>
          <w:rFonts w:ascii="Arial" w:eastAsia="Times New Roman" w:hAnsi="Arial" w:cs="Arial"/>
          <w:sz w:val="24"/>
          <w:szCs w:val="20"/>
          <w:lang w:eastAsia="es-ES"/>
        </w:rPr>
        <w:t xml:space="preserve"> </w:t>
      </w:r>
      <w:r w:rsidRPr="00AF05AE">
        <w:rPr>
          <w:rFonts w:ascii="Arial" w:eastAsia="Times New Roman" w:hAnsi="Arial" w:cs="Arial"/>
          <w:sz w:val="24"/>
          <w:szCs w:val="20"/>
          <w:lang w:eastAsia="es-ES"/>
        </w:rPr>
        <w:t xml:space="preserve">equipos para el </w:t>
      </w:r>
      <w:r w:rsidRPr="00737F90">
        <w:rPr>
          <w:rFonts w:ascii="Arial" w:eastAsia="Times New Roman" w:hAnsi="Arial" w:cs="Arial"/>
          <w:b/>
          <w:color w:val="0070C0"/>
          <w:sz w:val="24"/>
          <w:szCs w:val="20"/>
          <w:lang w:eastAsia="es-ES"/>
        </w:rPr>
        <w:t>aprovechamiento de energías residuales</w:t>
      </w:r>
      <w:r w:rsidR="00737F90" w:rsidRPr="00737F90">
        <w:rPr>
          <w:rFonts w:ascii="Arial" w:eastAsia="Times New Roman" w:hAnsi="Arial" w:cs="Arial"/>
          <w:b/>
          <w:color w:val="0070C0"/>
          <w:sz w:val="24"/>
          <w:szCs w:val="20"/>
          <w:lang w:eastAsia="es-ES"/>
        </w:rPr>
        <w:t>:</w:t>
      </w:r>
      <w:r w:rsidR="00737F90">
        <w:rPr>
          <w:rFonts w:ascii="Arial" w:eastAsia="Times New Roman" w:hAnsi="Arial" w:cs="Arial"/>
          <w:sz w:val="24"/>
          <w:szCs w:val="20"/>
          <w:lang w:eastAsia="es-ES"/>
        </w:rPr>
        <w:t xml:space="preserve"> </w:t>
      </w:r>
      <w:r w:rsidRPr="00AF05AE">
        <w:rPr>
          <w:rFonts w:ascii="Arial" w:eastAsia="Times New Roman" w:hAnsi="Arial" w:cs="Arial"/>
          <w:sz w:val="24"/>
          <w:szCs w:val="20"/>
          <w:lang w:eastAsia="es-ES"/>
        </w:rPr>
        <w:t xml:space="preserve">economizadores de agua en calderas, la recuperación del calor residual generado en los sistemas de compresión de aire o </w:t>
      </w:r>
      <w:r w:rsidR="0089664E">
        <w:rPr>
          <w:rFonts w:ascii="Arial" w:eastAsia="Times New Roman" w:hAnsi="Arial" w:cs="Arial"/>
          <w:sz w:val="24"/>
          <w:szCs w:val="20"/>
          <w:lang w:eastAsia="es-ES"/>
        </w:rPr>
        <w:t>en</w:t>
      </w:r>
      <w:r w:rsidRPr="00AF05AE">
        <w:rPr>
          <w:rFonts w:ascii="Arial" w:eastAsia="Times New Roman" w:hAnsi="Arial" w:cs="Arial"/>
          <w:sz w:val="24"/>
          <w:szCs w:val="20"/>
          <w:lang w:eastAsia="es-ES"/>
        </w:rPr>
        <w:t xml:space="preserve"> un circuito de condensación</w:t>
      </w:r>
      <w:r w:rsidR="004D34D0">
        <w:rPr>
          <w:rFonts w:ascii="Arial" w:eastAsia="Times New Roman" w:hAnsi="Arial" w:cs="Arial"/>
          <w:sz w:val="24"/>
          <w:szCs w:val="20"/>
          <w:lang w:eastAsia="es-ES"/>
        </w:rPr>
        <w:t>;</w:t>
      </w:r>
      <w:r w:rsidRPr="00AF05AE">
        <w:rPr>
          <w:rFonts w:ascii="Arial" w:eastAsia="Times New Roman" w:hAnsi="Arial" w:cs="Arial"/>
          <w:sz w:val="24"/>
          <w:szCs w:val="20"/>
          <w:lang w:eastAsia="es-ES"/>
        </w:rPr>
        <w:t xml:space="preserve"> así como el </w:t>
      </w:r>
      <w:r w:rsidRPr="00B94575">
        <w:rPr>
          <w:rFonts w:ascii="Arial" w:eastAsia="Times New Roman" w:hAnsi="Arial" w:cs="Arial"/>
          <w:b/>
          <w:color w:val="0070C0"/>
          <w:sz w:val="24"/>
          <w:szCs w:val="20"/>
          <w:lang w:eastAsia="es-ES"/>
        </w:rPr>
        <w:t>rediseño de procesos</w:t>
      </w:r>
      <w:r w:rsidRPr="00AF05AE">
        <w:rPr>
          <w:rFonts w:ascii="Arial" w:eastAsia="Times New Roman" w:hAnsi="Arial" w:cs="Arial"/>
          <w:sz w:val="24"/>
          <w:szCs w:val="20"/>
          <w:lang w:eastAsia="es-ES"/>
        </w:rPr>
        <w:t xml:space="preserve"> para aprovecharlas.</w:t>
      </w:r>
      <w:r w:rsidR="00774A78">
        <w:rPr>
          <w:rFonts w:ascii="Arial" w:eastAsia="Times New Roman" w:hAnsi="Arial" w:cs="Arial"/>
          <w:sz w:val="24"/>
          <w:szCs w:val="20"/>
          <w:lang w:eastAsia="es-ES"/>
        </w:rPr>
        <w:t xml:space="preserve"> También se incentiva la </w:t>
      </w:r>
      <w:r w:rsidR="00774A78" w:rsidRPr="00774A78">
        <w:rPr>
          <w:rFonts w:ascii="Arial" w:eastAsia="Times New Roman" w:hAnsi="Arial" w:cs="Arial"/>
          <w:b/>
          <w:color w:val="0070C0"/>
          <w:sz w:val="24"/>
          <w:szCs w:val="20"/>
          <w:lang w:eastAsia="es-ES"/>
        </w:rPr>
        <w:t>sustitución de combustibles o energías tradicionales por otros menos contaminantes</w:t>
      </w:r>
      <w:r w:rsidR="004D34D0">
        <w:rPr>
          <w:rFonts w:ascii="Arial" w:eastAsia="Times New Roman" w:hAnsi="Arial" w:cs="Arial"/>
          <w:b/>
          <w:color w:val="0070C0"/>
          <w:sz w:val="24"/>
          <w:szCs w:val="20"/>
          <w:lang w:eastAsia="es-ES"/>
        </w:rPr>
        <w:t xml:space="preserve"> </w:t>
      </w:r>
      <w:r w:rsidR="004D34D0" w:rsidRPr="004D34D0">
        <w:rPr>
          <w:rFonts w:ascii="Arial" w:eastAsia="Times New Roman" w:hAnsi="Arial" w:cs="Arial"/>
          <w:sz w:val="24"/>
          <w:szCs w:val="20"/>
          <w:lang w:eastAsia="es-ES"/>
        </w:rPr>
        <w:t>o</w:t>
      </w:r>
      <w:r w:rsidR="004D34D0">
        <w:rPr>
          <w:rFonts w:ascii="Arial" w:eastAsia="Times New Roman" w:hAnsi="Arial" w:cs="Arial"/>
          <w:b/>
          <w:color w:val="0070C0"/>
          <w:sz w:val="24"/>
          <w:szCs w:val="20"/>
          <w:lang w:eastAsia="es-ES"/>
        </w:rPr>
        <w:t xml:space="preserve"> </w:t>
      </w:r>
      <w:r w:rsidR="004D34D0" w:rsidRPr="00AF05AE">
        <w:rPr>
          <w:rFonts w:ascii="Arial" w:eastAsia="Times New Roman" w:hAnsi="Arial" w:cs="Arial"/>
          <w:sz w:val="24"/>
          <w:szCs w:val="20"/>
          <w:lang w:eastAsia="es-ES"/>
        </w:rPr>
        <w:t xml:space="preserve">los </w:t>
      </w:r>
      <w:r w:rsidR="004D34D0" w:rsidRPr="00737F90">
        <w:rPr>
          <w:rFonts w:ascii="Arial" w:eastAsia="Times New Roman" w:hAnsi="Arial" w:cs="Arial"/>
          <w:b/>
          <w:color w:val="0070C0"/>
          <w:sz w:val="24"/>
          <w:szCs w:val="20"/>
          <w:lang w:eastAsia="es-ES"/>
        </w:rPr>
        <w:t>servicios energéticos</w:t>
      </w:r>
      <w:r w:rsidR="004D34D0" w:rsidRPr="00AF05AE">
        <w:rPr>
          <w:rFonts w:ascii="Arial" w:eastAsia="Times New Roman" w:hAnsi="Arial" w:cs="Arial"/>
          <w:sz w:val="24"/>
          <w:szCs w:val="20"/>
          <w:lang w:eastAsia="es-ES"/>
        </w:rPr>
        <w:t xml:space="preserve"> que acompañan a inversiones que se acometen por terceros, diferentes de las empresas beneficiarias</w:t>
      </w:r>
      <w:r w:rsidR="00774A78">
        <w:rPr>
          <w:rFonts w:ascii="Arial" w:eastAsia="Times New Roman" w:hAnsi="Arial" w:cs="Arial"/>
          <w:b/>
          <w:color w:val="0070C0"/>
          <w:sz w:val="24"/>
          <w:szCs w:val="20"/>
          <w:lang w:eastAsia="es-ES"/>
        </w:rPr>
        <w:t>.</w:t>
      </w:r>
    </w:p>
    <w:p w:rsidR="000112C6" w:rsidRDefault="00351C2A" w:rsidP="000112C6">
      <w:pPr>
        <w:pStyle w:val="Default"/>
        <w:numPr>
          <w:ilvl w:val="0"/>
          <w:numId w:val="11"/>
        </w:numPr>
        <w:spacing w:before="120" w:after="120" w:line="276" w:lineRule="auto"/>
        <w:ind w:left="426" w:hanging="426"/>
        <w:jc w:val="both"/>
        <w:rPr>
          <w:rFonts w:ascii="Arial" w:hAnsi="Arial" w:cs="Arial"/>
          <w:color w:val="0070C0"/>
          <w:szCs w:val="20"/>
        </w:rPr>
      </w:pPr>
      <w:r>
        <w:rPr>
          <w:rFonts w:ascii="Arial" w:hAnsi="Arial" w:cs="Arial"/>
          <w:szCs w:val="20"/>
        </w:rPr>
        <w:t>El Gobierno andaluz ha buscado una</w:t>
      </w:r>
      <w:r w:rsidRPr="00351C2A">
        <w:rPr>
          <w:rFonts w:ascii="Arial" w:hAnsi="Arial" w:cs="Arial"/>
          <w:szCs w:val="20"/>
        </w:rPr>
        <w:t xml:space="preserve"> </w:t>
      </w:r>
      <w:r w:rsidRPr="008574A1">
        <w:rPr>
          <w:rFonts w:ascii="Arial" w:hAnsi="Arial" w:cs="Arial"/>
          <w:szCs w:val="20"/>
        </w:rPr>
        <w:t>adecuada orientación de los incentivos</w:t>
      </w:r>
      <w:r w:rsidRPr="00351C2A">
        <w:rPr>
          <w:rFonts w:ascii="Arial" w:hAnsi="Arial" w:cs="Arial"/>
          <w:color w:val="0070C0"/>
          <w:szCs w:val="20"/>
        </w:rPr>
        <w:t xml:space="preserve"> </w:t>
      </w:r>
      <w:r w:rsidRPr="00351C2A">
        <w:rPr>
          <w:rFonts w:ascii="Arial" w:hAnsi="Arial" w:cs="Arial"/>
          <w:szCs w:val="20"/>
        </w:rPr>
        <w:t xml:space="preserve">adaptándolos a la realidad de Andalucía para conseguir un mayor </w:t>
      </w:r>
      <w:r w:rsidRPr="00864E42">
        <w:rPr>
          <w:rFonts w:ascii="Arial" w:hAnsi="Arial" w:cs="Arial"/>
          <w:b/>
          <w:color w:val="0070C0"/>
          <w:szCs w:val="20"/>
        </w:rPr>
        <w:t xml:space="preserve">efecto multiplicador </w:t>
      </w:r>
      <w:r w:rsidR="004D34D0" w:rsidRPr="00864E42">
        <w:rPr>
          <w:rFonts w:ascii="Arial" w:hAnsi="Arial" w:cs="Arial"/>
          <w:b/>
          <w:color w:val="0070C0"/>
          <w:szCs w:val="20"/>
        </w:rPr>
        <w:t xml:space="preserve">y las máximas sinergias </w:t>
      </w:r>
      <w:r w:rsidRPr="00864E42">
        <w:rPr>
          <w:rFonts w:ascii="Arial" w:hAnsi="Arial" w:cs="Arial"/>
          <w:b/>
          <w:color w:val="0070C0"/>
          <w:szCs w:val="20"/>
        </w:rPr>
        <w:t xml:space="preserve">de los fondos </w:t>
      </w:r>
      <w:r w:rsidRPr="00864E42">
        <w:rPr>
          <w:rFonts w:ascii="Arial" w:eastAsiaTheme="minorHAnsi" w:hAnsi="Arial" w:cs="Arial"/>
          <w:b/>
          <w:color w:val="0070C0"/>
          <w:lang w:eastAsia="en-US"/>
        </w:rPr>
        <w:t>disponibles</w:t>
      </w:r>
      <w:r w:rsidRPr="00864E42">
        <w:rPr>
          <w:rFonts w:ascii="Arial" w:hAnsi="Arial" w:cs="Arial"/>
          <w:b/>
          <w:color w:val="0070C0"/>
          <w:szCs w:val="20"/>
        </w:rPr>
        <w:t>.</w:t>
      </w:r>
    </w:p>
    <w:p w:rsidR="000112C6" w:rsidRPr="000112C6" w:rsidRDefault="000112C6" w:rsidP="000112C6">
      <w:pPr>
        <w:pStyle w:val="Default"/>
        <w:numPr>
          <w:ilvl w:val="0"/>
          <w:numId w:val="11"/>
        </w:numPr>
        <w:spacing w:before="120" w:after="120" w:line="276" w:lineRule="auto"/>
        <w:ind w:left="426" w:hanging="426"/>
        <w:jc w:val="both"/>
        <w:rPr>
          <w:rFonts w:ascii="Arial" w:hAnsi="Arial" w:cs="Arial"/>
          <w:color w:val="0070C0"/>
          <w:szCs w:val="20"/>
        </w:rPr>
      </w:pPr>
      <w:r w:rsidRPr="00B8405E">
        <w:rPr>
          <w:rFonts w:ascii="Arial" w:hAnsi="Arial" w:cs="Arial"/>
          <w:color w:val="auto"/>
          <w:szCs w:val="20"/>
        </w:rPr>
        <w:t xml:space="preserve">El </w:t>
      </w:r>
      <w:r>
        <w:rPr>
          <w:rFonts w:ascii="Arial" w:hAnsi="Arial" w:cs="Arial"/>
          <w:szCs w:val="20"/>
        </w:rPr>
        <w:t>p</w:t>
      </w:r>
      <w:r w:rsidRPr="000112C6">
        <w:rPr>
          <w:rFonts w:ascii="Arial" w:hAnsi="Arial" w:cs="Arial"/>
          <w:szCs w:val="20"/>
        </w:rPr>
        <w:t>lazo de presentación de solicitudes comienza el</w:t>
      </w:r>
      <w:r w:rsidRPr="000112C6">
        <w:rPr>
          <w:rFonts w:ascii="Arial" w:hAnsi="Arial" w:cs="Arial"/>
          <w:color w:val="0070C0"/>
          <w:szCs w:val="20"/>
        </w:rPr>
        <w:t xml:space="preserve"> </w:t>
      </w:r>
      <w:r w:rsidRPr="008574A1">
        <w:rPr>
          <w:rFonts w:ascii="Arial" w:hAnsi="Arial" w:cs="Arial"/>
          <w:b/>
          <w:color w:val="0070C0"/>
          <w:szCs w:val="20"/>
        </w:rPr>
        <w:t xml:space="preserve">18 de diciembre de 2019 hasta 31 diciembre de 2020 </w:t>
      </w:r>
      <w:r w:rsidRPr="000112C6">
        <w:rPr>
          <w:rFonts w:ascii="Arial" w:hAnsi="Arial" w:cs="Arial"/>
          <w:szCs w:val="20"/>
        </w:rPr>
        <w:t>(o conclusión declarada por Dirección Gerencia de la Agencia Andaluza de la Energía por agotamiento de fondos)</w:t>
      </w:r>
      <w:r w:rsidR="00D16646">
        <w:rPr>
          <w:rFonts w:ascii="Arial" w:hAnsi="Arial" w:cs="Arial"/>
          <w:szCs w:val="20"/>
        </w:rPr>
        <w:t>, siendo ambos programas de ayuda</w:t>
      </w:r>
      <w:r w:rsidR="008574A1">
        <w:rPr>
          <w:rFonts w:ascii="Arial" w:hAnsi="Arial" w:cs="Arial"/>
          <w:szCs w:val="20"/>
        </w:rPr>
        <w:t xml:space="preserve"> de</w:t>
      </w:r>
      <w:r w:rsidR="00D16646">
        <w:rPr>
          <w:rFonts w:ascii="Arial" w:hAnsi="Arial" w:cs="Arial"/>
          <w:szCs w:val="20"/>
        </w:rPr>
        <w:t xml:space="preserve"> </w:t>
      </w:r>
      <w:r w:rsidR="00D16646" w:rsidRPr="008574A1">
        <w:rPr>
          <w:rFonts w:ascii="Arial" w:hAnsi="Arial" w:cs="Arial"/>
          <w:b/>
          <w:color w:val="0070C0"/>
          <w:szCs w:val="20"/>
        </w:rPr>
        <w:t>concurrencia no competitiva</w:t>
      </w:r>
      <w:r w:rsidR="00D16646">
        <w:rPr>
          <w:rFonts w:ascii="Arial" w:hAnsi="Arial" w:cs="Arial"/>
          <w:szCs w:val="20"/>
        </w:rPr>
        <w:t xml:space="preserve"> (las ayudas se conceden por orden de entrada de </w:t>
      </w:r>
      <w:r w:rsidR="008574A1">
        <w:rPr>
          <w:rFonts w:ascii="Arial" w:hAnsi="Arial" w:cs="Arial"/>
          <w:szCs w:val="20"/>
        </w:rPr>
        <w:t>las solicitudes</w:t>
      </w:r>
      <w:r w:rsidR="00D16646">
        <w:rPr>
          <w:rFonts w:ascii="Arial" w:hAnsi="Arial" w:cs="Arial"/>
          <w:szCs w:val="20"/>
        </w:rPr>
        <w:t>).</w:t>
      </w:r>
    </w:p>
    <w:p w:rsidR="004D34D0" w:rsidRDefault="00B56DB0" w:rsidP="00CA4D33">
      <w:pPr>
        <w:pStyle w:val="Default"/>
        <w:numPr>
          <w:ilvl w:val="0"/>
          <w:numId w:val="11"/>
        </w:numPr>
        <w:spacing w:before="120" w:after="120" w:line="276" w:lineRule="auto"/>
        <w:ind w:left="426" w:hanging="426"/>
        <w:jc w:val="both"/>
        <w:rPr>
          <w:rFonts w:ascii="Arial" w:hAnsi="Arial" w:cs="Arial"/>
          <w:b/>
          <w:color w:val="0070C0"/>
        </w:rPr>
      </w:pPr>
      <w:r w:rsidRPr="00B56DB0">
        <w:rPr>
          <w:rFonts w:ascii="Arial" w:eastAsiaTheme="minorHAnsi" w:hAnsi="Arial" w:cs="Arial"/>
          <w:color w:val="000000" w:themeColor="text1"/>
          <w:lang w:eastAsia="en-US"/>
        </w:rPr>
        <w:t xml:space="preserve">La </w:t>
      </w:r>
      <w:r w:rsidRPr="00B56DB0">
        <w:rPr>
          <w:rFonts w:ascii="Arial" w:hAnsi="Arial" w:cs="Arial"/>
          <w:b/>
          <w:color w:val="0070C0"/>
        </w:rPr>
        <w:t>Agencia Andaluza de la Energía</w:t>
      </w:r>
      <w:r w:rsidRPr="00B56DB0">
        <w:rPr>
          <w:rFonts w:ascii="Arial" w:eastAsiaTheme="minorHAnsi" w:hAnsi="Arial" w:cs="Arial"/>
          <w:color w:val="000000" w:themeColor="text1"/>
          <w:lang w:eastAsia="en-US"/>
        </w:rPr>
        <w:t xml:space="preserve">, entidad adscrita a la Consejería de Hacienda, Industria y Energía, cuenta con años </w:t>
      </w:r>
      <w:r w:rsidRPr="00864E42">
        <w:rPr>
          <w:rFonts w:ascii="Arial" w:eastAsiaTheme="minorHAnsi" w:hAnsi="Arial" w:cs="Arial"/>
          <w:color w:val="auto"/>
          <w:lang w:eastAsia="en-US"/>
        </w:rPr>
        <w:t xml:space="preserve">de experiencia en la gestión de ayudas a las empresas </w:t>
      </w:r>
      <w:r w:rsidR="00B8405E">
        <w:rPr>
          <w:rFonts w:ascii="Arial" w:eastAsiaTheme="minorHAnsi" w:hAnsi="Arial" w:cs="Arial"/>
          <w:color w:val="000000" w:themeColor="text1"/>
          <w:lang w:eastAsia="en-US"/>
        </w:rPr>
        <w:t>es la</w:t>
      </w:r>
      <w:r w:rsidRPr="00B56DB0">
        <w:rPr>
          <w:rFonts w:ascii="Arial" w:eastAsiaTheme="minorHAnsi" w:hAnsi="Arial" w:cs="Arial"/>
          <w:color w:val="000000" w:themeColor="text1"/>
          <w:lang w:eastAsia="en-US"/>
        </w:rPr>
        <w:t xml:space="preserve"> </w:t>
      </w:r>
      <w:r w:rsidRPr="00864E42">
        <w:rPr>
          <w:rFonts w:ascii="Arial" w:hAnsi="Arial" w:cs="Arial"/>
          <w:b/>
          <w:color w:val="0070C0"/>
        </w:rPr>
        <w:t>encarga</w:t>
      </w:r>
      <w:r w:rsidR="00B8405E">
        <w:rPr>
          <w:rFonts w:ascii="Arial" w:hAnsi="Arial" w:cs="Arial"/>
          <w:b/>
          <w:color w:val="0070C0"/>
        </w:rPr>
        <w:t>da</w:t>
      </w:r>
      <w:r w:rsidRPr="00864E42">
        <w:rPr>
          <w:rFonts w:ascii="Arial" w:hAnsi="Arial" w:cs="Arial"/>
          <w:b/>
          <w:color w:val="0070C0"/>
        </w:rPr>
        <w:t xml:space="preserve"> </w:t>
      </w:r>
      <w:r w:rsidR="00B8405E">
        <w:rPr>
          <w:rFonts w:ascii="Arial" w:hAnsi="Arial" w:cs="Arial"/>
          <w:b/>
          <w:color w:val="0070C0"/>
        </w:rPr>
        <w:t>de poner</w:t>
      </w:r>
      <w:r w:rsidRPr="00864E42">
        <w:rPr>
          <w:rFonts w:ascii="Arial" w:hAnsi="Arial" w:cs="Arial"/>
          <w:b/>
          <w:color w:val="0070C0"/>
        </w:rPr>
        <w:t xml:space="preserve"> en marcha de este Paquete de medidas</w:t>
      </w:r>
      <w:r w:rsidRPr="00864E42">
        <w:rPr>
          <w:rFonts w:ascii="Arial" w:hAnsi="Arial" w:cs="Arial"/>
          <w:color w:val="auto"/>
        </w:rPr>
        <w:t>.</w:t>
      </w:r>
      <w:r w:rsidRPr="00864E42">
        <w:rPr>
          <w:rFonts w:ascii="Arial" w:hAnsi="Arial" w:cs="Arial"/>
          <w:b/>
          <w:color w:val="0070C0"/>
        </w:rPr>
        <w:t xml:space="preserve"> </w:t>
      </w:r>
    </w:p>
    <w:p w:rsidR="00B56DB0" w:rsidRPr="00B02DC9" w:rsidRDefault="008574A1" w:rsidP="00CA4D33">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w:eastAsia="Times New Roman" w:hAnsi="Arial" w:cs="Arial"/>
          <w:b/>
          <w:color w:val="0070C0"/>
          <w:sz w:val="24"/>
          <w:szCs w:val="20"/>
          <w:lang w:eastAsia="es-ES"/>
        </w:rPr>
      </w:pPr>
      <w:r>
        <w:rPr>
          <w:rFonts w:ascii="Arial" w:eastAsia="Times New Roman" w:hAnsi="Arial" w:cs="Arial"/>
          <w:b/>
          <w:color w:val="0070C0"/>
          <w:sz w:val="24"/>
          <w:szCs w:val="20"/>
          <w:lang w:eastAsia="es-ES"/>
        </w:rPr>
        <w:t xml:space="preserve">Dotación de nuevos fondos a la línea PYME </w:t>
      </w:r>
      <w:r w:rsidRPr="00B02DC9">
        <w:rPr>
          <w:rFonts w:ascii="Arial" w:eastAsia="Times New Roman" w:hAnsi="Arial" w:cs="Arial"/>
          <w:b/>
          <w:color w:val="0070C0"/>
          <w:sz w:val="24"/>
          <w:szCs w:val="20"/>
          <w:lang w:eastAsia="es-ES"/>
        </w:rPr>
        <w:t>Sostenible</w:t>
      </w:r>
      <w:r>
        <w:rPr>
          <w:rFonts w:ascii="Arial" w:eastAsia="Times New Roman" w:hAnsi="Arial" w:cs="Arial"/>
          <w:b/>
          <w:color w:val="0070C0"/>
          <w:sz w:val="24"/>
          <w:szCs w:val="20"/>
          <w:lang w:eastAsia="es-ES"/>
        </w:rPr>
        <w:t xml:space="preserve"> del</w:t>
      </w:r>
      <w:r w:rsidR="000112C6">
        <w:rPr>
          <w:rFonts w:ascii="Arial" w:eastAsia="Times New Roman" w:hAnsi="Arial" w:cs="Arial"/>
          <w:b/>
          <w:color w:val="0070C0"/>
          <w:sz w:val="24"/>
          <w:szCs w:val="20"/>
          <w:lang w:eastAsia="es-ES"/>
        </w:rPr>
        <w:t xml:space="preserve"> </w:t>
      </w:r>
      <w:r w:rsidR="00B56DB0" w:rsidRPr="00B02DC9">
        <w:rPr>
          <w:rFonts w:ascii="Arial" w:eastAsia="Times New Roman" w:hAnsi="Arial" w:cs="Arial"/>
          <w:b/>
          <w:color w:val="0070C0"/>
          <w:sz w:val="24"/>
          <w:szCs w:val="20"/>
          <w:lang w:eastAsia="es-ES"/>
        </w:rPr>
        <w:t xml:space="preserve">Programa </w:t>
      </w:r>
      <w:r w:rsidR="000112C6">
        <w:rPr>
          <w:rFonts w:ascii="Arial" w:eastAsia="Times New Roman" w:hAnsi="Arial" w:cs="Arial"/>
          <w:b/>
          <w:color w:val="0070C0"/>
          <w:sz w:val="24"/>
          <w:szCs w:val="20"/>
          <w:lang w:eastAsia="es-ES"/>
        </w:rPr>
        <w:t xml:space="preserve">regional </w:t>
      </w:r>
      <w:r w:rsidR="00B56DB0" w:rsidRPr="00B02DC9">
        <w:rPr>
          <w:rFonts w:ascii="Arial" w:eastAsia="Times New Roman" w:hAnsi="Arial" w:cs="Arial"/>
          <w:b/>
          <w:color w:val="0070C0"/>
          <w:sz w:val="24"/>
          <w:szCs w:val="20"/>
          <w:lang w:eastAsia="es-ES"/>
        </w:rPr>
        <w:t xml:space="preserve">para el desarrollo energético sostenible de Andalucía </w:t>
      </w:r>
      <w:r w:rsidR="00B56DB0" w:rsidRPr="00B02DC9">
        <w:rPr>
          <w:rFonts w:ascii="Arial" w:eastAsia="Times New Roman" w:hAnsi="Arial" w:cs="Arial"/>
          <w:b/>
          <w:color w:val="0070C0"/>
          <w:sz w:val="24"/>
          <w:szCs w:val="20"/>
          <w:lang w:val="es-ES_tradnl" w:eastAsia="es-ES"/>
        </w:rPr>
        <w:t>2017-2020</w:t>
      </w:r>
    </w:p>
    <w:p w:rsidR="00B56DB0" w:rsidRPr="00A2083C" w:rsidRDefault="00B56DB0" w:rsidP="00CA4D33">
      <w:pPr>
        <w:pStyle w:val="Default"/>
        <w:numPr>
          <w:ilvl w:val="0"/>
          <w:numId w:val="11"/>
        </w:numPr>
        <w:spacing w:before="120" w:after="120" w:line="276" w:lineRule="auto"/>
        <w:ind w:left="426" w:hanging="426"/>
        <w:jc w:val="both"/>
        <w:rPr>
          <w:rFonts w:ascii="Arial" w:hAnsi="Arial" w:cs="Arial"/>
          <w:szCs w:val="20"/>
        </w:rPr>
      </w:pPr>
      <w:r w:rsidRPr="004D34D0">
        <w:rPr>
          <w:rFonts w:ascii="Arial" w:hAnsi="Arial" w:cs="Arial"/>
          <w:szCs w:val="20"/>
        </w:rPr>
        <w:t>Gestionado por la Agencia Andaluza de la Energía</w:t>
      </w:r>
      <w:r w:rsidR="00B8405E">
        <w:rPr>
          <w:rFonts w:ascii="Arial" w:hAnsi="Arial" w:cs="Arial"/>
          <w:szCs w:val="20"/>
        </w:rPr>
        <w:t xml:space="preserve"> (desde julio de 2017)</w:t>
      </w:r>
      <w:r w:rsidRPr="004D34D0">
        <w:rPr>
          <w:rFonts w:ascii="Arial" w:hAnsi="Arial" w:cs="Arial"/>
          <w:szCs w:val="20"/>
        </w:rPr>
        <w:t xml:space="preserve">, </w:t>
      </w:r>
      <w:r w:rsidR="00B8405E">
        <w:rPr>
          <w:rFonts w:ascii="Arial" w:hAnsi="Arial" w:cs="Arial"/>
          <w:szCs w:val="20"/>
        </w:rPr>
        <w:t xml:space="preserve">a través de la línea de </w:t>
      </w:r>
      <w:r w:rsidR="00B8405E" w:rsidRPr="002D14DF">
        <w:rPr>
          <w:rFonts w:ascii="Arial" w:hAnsi="Arial" w:cs="Arial"/>
          <w:b/>
          <w:color w:val="0070C0"/>
          <w:szCs w:val="20"/>
        </w:rPr>
        <w:t>“Pyme Sostenible”</w:t>
      </w:r>
      <w:r w:rsidR="00B8405E">
        <w:rPr>
          <w:rFonts w:ascii="Arial" w:hAnsi="Arial" w:cs="Arial"/>
          <w:b/>
        </w:rPr>
        <w:t xml:space="preserve"> </w:t>
      </w:r>
      <w:r w:rsidR="00B8405E" w:rsidRPr="00B8405E">
        <w:rPr>
          <w:rFonts w:ascii="Arial" w:hAnsi="Arial" w:cs="Arial"/>
        </w:rPr>
        <w:t xml:space="preserve">se </w:t>
      </w:r>
      <w:r w:rsidR="005872B0">
        <w:rPr>
          <w:rFonts w:ascii="Arial" w:hAnsi="Arial" w:cs="Arial"/>
          <w:szCs w:val="20"/>
        </w:rPr>
        <w:t>incentiva</w:t>
      </w:r>
      <w:r w:rsidRPr="004D34D0">
        <w:rPr>
          <w:rFonts w:ascii="Arial" w:hAnsi="Arial" w:cs="Arial"/>
          <w:szCs w:val="20"/>
        </w:rPr>
        <w:t xml:space="preserve"> un amplio catálogo de </w:t>
      </w:r>
      <w:r w:rsidR="00A2083C">
        <w:rPr>
          <w:rFonts w:ascii="Arial" w:hAnsi="Arial" w:cs="Arial"/>
          <w:szCs w:val="20"/>
        </w:rPr>
        <w:t xml:space="preserve"> </w:t>
      </w:r>
      <w:r w:rsidRPr="004D34D0">
        <w:rPr>
          <w:rFonts w:ascii="Arial" w:hAnsi="Arial" w:cs="Arial"/>
          <w:szCs w:val="20"/>
        </w:rPr>
        <w:t xml:space="preserve">medidas </w:t>
      </w:r>
      <w:r w:rsidR="003F2DAB">
        <w:rPr>
          <w:rFonts w:ascii="Arial" w:hAnsi="Arial" w:cs="Arial"/>
          <w:szCs w:val="20"/>
        </w:rPr>
        <w:t>de mejora energética</w:t>
      </w:r>
      <w:r w:rsidR="00A2083C">
        <w:rPr>
          <w:rFonts w:ascii="Arial" w:hAnsi="Arial" w:cs="Arial"/>
          <w:szCs w:val="20"/>
        </w:rPr>
        <w:t xml:space="preserve"> (i</w:t>
      </w:r>
      <w:r w:rsidR="00A2083C" w:rsidRPr="00A2083C">
        <w:rPr>
          <w:rFonts w:ascii="Arial" w:hAnsi="Arial" w:cs="Arial"/>
          <w:szCs w:val="20"/>
        </w:rPr>
        <w:t>nversiones de mejora energética en los procesos</w:t>
      </w:r>
      <w:r w:rsidR="00A2083C">
        <w:rPr>
          <w:rFonts w:ascii="Arial" w:hAnsi="Arial" w:cs="Arial"/>
          <w:szCs w:val="20"/>
        </w:rPr>
        <w:t xml:space="preserve"> y p</w:t>
      </w:r>
      <w:r w:rsidR="00A2083C" w:rsidRPr="00A2083C">
        <w:rPr>
          <w:rFonts w:ascii="Arial" w:hAnsi="Arial" w:cs="Arial"/>
          <w:szCs w:val="20"/>
        </w:rPr>
        <w:t>rocesos o soluciones inteligentes para la evaluación y la gestión energética</w:t>
      </w:r>
      <w:r w:rsidR="00A2083C">
        <w:rPr>
          <w:rFonts w:ascii="Arial" w:hAnsi="Arial" w:cs="Arial"/>
          <w:szCs w:val="20"/>
        </w:rPr>
        <w:t>)</w:t>
      </w:r>
      <w:r w:rsidR="003F2DAB" w:rsidRPr="00A2083C">
        <w:rPr>
          <w:rFonts w:ascii="Arial" w:hAnsi="Arial" w:cs="Arial"/>
          <w:szCs w:val="20"/>
        </w:rPr>
        <w:t xml:space="preserve"> </w:t>
      </w:r>
      <w:r w:rsidRPr="00A2083C">
        <w:rPr>
          <w:rFonts w:ascii="Arial" w:hAnsi="Arial" w:cs="Arial"/>
          <w:b/>
          <w:szCs w:val="20"/>
        </w:rPr>
        <w:t xml:space="preserve">exclusivamente para </w:t>
      </w:r>
      <w:r w:rsidR="00A2083C" w:rsidRPr="00A2083C">
        <w:rPr>
          <w:rFonts w:ascii="Arial" w:hAnsi="Arial" w:cs="Arial"/>
          <w:b/>
          <w:szCs w:val="20"/>
        </w:rPr>
        <w:t xml:space="preserve">autónomos y </w:t>
      </w:r>
      <w:r w:rsidRPr="00A2083C">
        <w:rPr>
          <w:rFonts w:ascii="Arial" w:hAnsi="Arial" w:cs="Arial"/>
          <w:b/>
          <w:szCs w:val="20"/>
        </w:rPr>
        <w:t xml:space="preserve">pymes de todos los sectores (excepto el sector agrario primario). </w:t>
      </w:r>
    </w:p>
    <w:p w:rsidR="00CA4D33" w:rsidRPr="008574A1" w:rsidRDefault="00B56DB0" w:rsidP="00CA4D33">
      <w:pPr>
        <w:pStyle w:val="Default"/>
        <w:numPr>
          <w:ilvl w:val="0"/>
          <w:numId w:val="20"/>
        </w:numPr>
        <w:spacing w:before="120" w:after="120" w:line="276" w:lineRule="auto"/>
        <w:ind w:left="360"/>
        <w:jc w:val="both"/>
        <w:rPr>
          <w:rFonts w:ascii="Arial" w:hAnsi="Arial" w:cs="Arial"/>
          <w:b/>
          <w:color w:val="0070C0"/>
          <w:szCs w:val="20"/>
        </w:rPr>
      </w:pPr>
      <w:r w:rsidRPr="00D801B9">
        <w:rPr>
          <w:rFonts w:ascii="Arial" w:hAnsi="Arial" w:cs="Arial"/>
        </w:rPr>
        <w:t xml:space="preserve">Los fondos destinados a mejora energética en los procesos, aprovechamiento de energías residuales y soluciones inteligentes para la evaluación y gestión de la energía </w:t>
      </w:r>
      <w:r w:rsidRPr="008574A1">
        <w:rPr>
          <w:rFonts w:ascii="Arial" w:hAnsi="Arial" w:cs="Arial"/>
          <w:b/>
          <w:color w:val="0070C0"/>
        </w:rPr>
        <w:t>se agot</w:t>
      </w:r>
      <w:r w:rsidR="00A2083C" w:rsidRPr="008574A1">
        <w:rPr>
          <w:rFonts w:ascii="Arial" w:hAnsi="Arial" w:cs="Arial"/>
          <w:b/>
          <w:color w:val="0070C0"/>
        </w:rPr>
        <w:t>aron</w:t>
      </w:r>
      <w:r w:rsidRPr="008574A1">
        <w:rPr>
          <w:rFonts w:ascii="Arial" w:hAnsi="Arial" w:cs="Arial"/>
          <w:b/>
          <w:color w:val="0070C0"/>
        </w:rPr>
        <w:t xml:space="preserve"> en septiembre de 2018.</w:t>
      </w:r>
    </w:p>
    <w:p w:rsidR="00CA4D33" w:rsidRDefault="00B56DB0" w:rsidP="00CA4D33">
      <w:pPr>
        <w:pStyle w:val="Default"/>
        <w:numPr>
          <w:ilvl w:val="0"/>
          <w:numId w:val="20"/>
        </w:numPr>
        <w:spacing w:before="120" w:after="120" w:line="276" w:lineRule="auto"/>
        <w:ind w:left="360"/>
        <w:jc w:val="both"/>
        <w:rPr>
          <w:rFonts w:ascii="Arial" w:hAnsi="Arial" w:cs="Arial"/>
          <w:szCs w:val="20"/>
        </w:rPr>
      </w:pPr>
      <w:r w:rsidRPr="00CA4D33">
        <w:rPr>
          <w:rFonts w:ascii="Arial" w:hAnsi="Arial" w:cs="Arial"/>
          <w:szCs w:val="20"/>
        </w:rPr>
        <w:t xml:space="preserve">Para optimizar las fuentes de financiación disponibles, la Agencia Andaluza de la Energía </w:t>
      </w:r>
      <w:r w:rsidR="007A62DA" w:rsidRPr="00CA4D33">
        <w:rPr>
          <w:rFonts w:ascii="Arial" w:hAnsi="Arial" w:cs="Arial"/>
          <w:szCs w:val="20"/>
        </w:rPr>
        <w:t xml:space="preserve">ha </w:t>
      </w:r>
      <w:r w:rsidR="007A62DA" w:rsidRPr="008574A1">
        <w:rPr>
          <w:rFonts w:ascii="Arial" w:hAnsi="Arial" w:cs="Arial"/>
          <w:b/>
          <w:color w:val="0070C0"/>
          <w:szCs w:val="20"/>
        </w:rPr>
        <w:t xml:space="preserve">reprogramado </w:t>
      </w:r>
      <w:r w:rsidRPr="008574A1">
        <w:rPr>
          <w:rFonts w:ascii="Arial" w:hAnsi="Arial" w:cs="Arial"/>
          <w:b/>
          <w:color w:val="0070C0"/>
          <w:szCs w:val="20"/>
        </w:rPr>
        <w:t xml:space="preserve">sus fondos y </w:t>
      </w:r>
      <w:r w:rsidR="00B92FAB" w:rsidRPr="008574A1">
        <w:rPr>
          <w:rFonts w:ascii="Arial" w:hAnsi="Arial" w:cs="Arial"/>
          <w:b/>
          <w:color w:val="0070C0"/>
          <w:szCs w:val="20"/>
        </w:rPr>
        <w:t>abre de nuevo</w:t>
      </w:r>
      <w:r w:rsidRPr="008574A1">
        <w:rPr>
          <w:rFonts w:ascii="Arial" w:hAnsi="Arial" w:cs="Arial"/>
          <w:b/>
          <w:color w:val="0070C0"/>
          <w:szCs w:val="20"/>
        </w:rPr>
        <w:t xml:space="preserve"> estas medidas</w:t>
      </w:r>
      <w:r w:rsidR="00A2083C" w:rsidRPr="008574A1">
        <w:rPr>
          <w:rFonts w:ascii="Arial" w:hAnsi="Arial" w:cs="Arial"/>
          <w:b/>
          <w:color w:val="0070C0"/>
          <w:szCs w:val="20"/>
        </w:rPr>
        <w:t>,</w:t>
      </w:r>
      <w:r w:rsidRPr="00CA4D33">
        <w:rPr>
          <w:rFonts w:ascii="Arial" w:hAnsi="Arial" w:cs="Arial"/>
          <w:szCs w:val="20"/>
        </w:rPr>
        <w:t xml:space="preserve"> con </w:t>
      </w:r>
      <w:r w:rsidRPr="00CA4D33">
        <w:rPr>
          <w:rFonts w:ascii="Arial" w:hAnsi="Arial" w:cs="Arial"/>
          <w:b/>
          <w:color w:val="0070C0"/>
          <w:szCs w:val="20"/>
        </w:rPr>
        <w:t>28,4 millones de euros</w:t>
      </w:r>
      <w:r w:rsidRPr="00CA4D33">
        <w:rPr>
          <w:rFonts w:ascii="Arial" w:hAnsi="Arial" w:cs="Arial"/>
          <w:szCs w:val="20"/>
        </w:rPr>
        <w:t xml:space="preserve">. </w:t>
      </w:r>
    </w:p>
    <w:p w:rsidR="00CA4D33" w:rsidRDefault="00A2083C" w:rsidP="00CA4D33">
      <w:pPr>
        <w:pStyle w:val="Default"/>
        <w:numPr>
          <w:ilvl w:val="0"/>
          <w:numId w:val="20"/>
        </w:numPr>
        <w:spacing w:before="120" w:after="120" w:line="276" w:lineRule="auto"/>
        <w:ind w:left="360"/>
        <w:jc w:val="both"/>
        <w:rPr>
          <w:rFonts w:ascii="Arial" w:hAnsi="Arial" w:cs="Arial"/>
          <w:szCs w:val="20"/>
        </w:rPr>
      </w:pPr>
      <w:bookmarkStart w:id="1" w:name="_Hlk26201743"/>
      <w:r w:rsidRPr="00CA4D33">
        <w:rPr>
          <w:rFonts w:ascii="Arial" w:hAnsi="Arial" w:cs="Arial"/>
          <w:color w:val="auto"/>
          <w:szCs w:val="20"/>
        </w:rPr>
        <w:t>La</w:t>
      </w:r>
      <w:r w:rsidRPr="00CA4D33">
        <w:rPr>
          <w:rFonts w:ascii="Arial" w:hAnsi="Arial" w:cs="Arial"/>
          <w:color w:val="0070C0"/>
          <w:szCs w:val="20"/>
        </w:rPr>
        <w:t xml:space="preserve"> i</w:t>
      </w:r>
      <w:r w:rsidR="007A62DA" w:rsidRPr="00CA4D33">
        <w:rPr>
          <w:rFonts w:ascii="Arial" w:hAnsi="Arial" w:cs="Arial"/>
          <w:color w:val="0070C0"/>
          <w:szCs w:val="20"/>
        </w:rPr>
        <w:t xml:space="preserve">nversión mínima </w:t>
      </w:r>
      <w:r w:rsidRPr="00CA4D33">
        <w:rPr>
          <w:rFonts w:ascii="Arial" w:hAnsi="Arial" w:cs="Arial"/>
          <w:color w:val="auto"/>
          <w:szCs w:val="20"/>
        </w:rPr>
        <w:t xml:space="preserve">es </w:t>
      </w:r>
      <w:r w:rsidR="007A62DA" w:rsidRPr="00CA4D33">
        <w:rPr>
          <w:rFonts w:ascii="Arial" w:hAnsi="Arial" w:cs="Arial"/>
          <w:color w:val="auto"/>
          <w:szCs w:val="20"/>
        </w:rPr>
        <w:t>de</w:t>
      </w:r>
      <w:r w:rsidR="007A62DA" w:rsidRPr="00CA4D33">
        <w:rPr>
          <w:rFonts w:ascii="Arial" w:hAnsi="Arial" w:cs="Arial"/>
          <w:color w:val="0070C0"/>
          <w:szCs w:val="20"/>
        </w:rPr>
        <w:t xml:space="preserve"> 3.000 euros (IVA excluido), </w:t>
      </w:r>
      <w:r w:rsidR="007A62DA" w:rsidRPr="00CA4D33">
        <w:rPr>
          <w:rFonts w:ascii="Arial" w:hAnsi="Arial" w:cs="Arial"/>
          <w:color w:val="auto"/>
          <w:szCs w:val="20"/>
        </w:rPr>
        <w:t>con un</w:t>
      </w:r>
      <w:r w:rsidR="007A62DA" w:rsidRPr="00CA4D33">
        <w:rPr>
          <w:rFonts w:ascii="Arial" w:hAnsi="Arial" w:cs="Arial"/>
          <w:color w:val="0070C0"/>
          <w:szCs w:val="20"/>
        </w:rPr>
        <w:t xml:space="preserve"> i</w:t>
      </w:r>
      <w:r w:rsidR="00B56DB0" w:rsidRPr="00CA4D33">
        <w:rPr>
          <w:rFonts w:ascii="Arial" w:hAnsi="Arial" w:cs="Arial"/>
          <w:color w:val="0070C0"/>
          <w:szCs w:val="20"/>
        </w:rPr>
        <w:t xml:space="preserve">ncentivo máximo de 1 </w:t>
      </w:r>
      <w:r w:rsidR="00386C93">
        <w:rPr>
          <w:rFonts w:ascii="Arial" w:hAnsi="Arial" w:cs="Arial"/>
          <w:color w:val="0070C0"/>
          <w:szCs w:val="20"/>
        </w:rPr>
        <w:t>millón de euros</w:t>
      </w:r>
      <w:r w:rsidR="00B56DB0" w:rsidRPr="00CA4D33">
        <w:rPr>
          <w:rFonts w:ascii="Arial" w:hAnsi="Arial" w:cs="Arial"/>
          <w:color w:val="0070C0"/>
          <w:szCs w:val="20"/>
        </w:rPr>
        <w:t xml:space="preserve"> por proyecto</w:t>
      </w:r>
      <w:r w:rsidR="00B56DB0" w:rsidRPr="00CA4D33">
        <w:rPr>
          <w:rFonts w:ascii="Arial" w:hAnsi="Arial" w:cs="Arial"/>
          <w:szCs w:val="20"/>
        </w:rPr>
        <w:t>.</w:t>
      </w:r>
    </w:p>
    <w:bookmarkEnd w:id="1"/>
    <w:p w:rsidR="00CA4D33" w:rsidRPr="00CA4D33" w:rsidRDefault="00A2083C" w:rsidP="00CA4D33">
      <w:pPr>
        <w:pStyle w:val="Default"/>
        <w:numPr>
          <w:ilvl w:val="0"/>
          <w:numId w:val="20"/>
        </w:numPr>
        <w:spacing w:before="120" w:after="120" w:line="276" w:lineRule="auto"/>
        <w:ind w:left="360"/>
        <w:jc w:val="both"/>
        <w:rPr>
          <w:rFonts w:ascii="Arial" w:hAnsi="Arial" w:cs="Arial"/>
          <w:szCs w:val="20"/>
        </w:rPr>
      </w:pPr>
      <w:r w:rsidRPr="00CA4D33">
        <w:rPr>
          <w:rFonts w:ascii="Arial" w:hAnsi="Arial" w:cs="Arial"/>
          <w:color w:val="0070C0"/>
          <w:szCs w:val="20"/>
        </w:rPr>
        <w:t xml:space="preserve">Los autónomos y PYMES que soliciten ayudas a través de este Programa tendrán un incentivo entre el 25% y el </w:t>
      </w:r>
      <w:r w:rsidR="008574A1">
        <w:rPr>
          <w:rFonts w:ascii="Arial" w:hAnsi="Arial" w:cs="Arial"/>
          <w:color w:val="0070C0"/>
          <w:szCs w:val="20"/>
        </w:rPr>
        <w:t>45</w:t>
      </w:r>
      <w:r w:rsidRPr="00CA4D33">
        <w:rPr>
          <w:rFonts w:ascii="Arial" w:hAnsi="Arial" w:cs="Arial"/>
          <w:color w:val="0070C0"/>
          <w:szCs w:val="20"/>
        </w:rPr>
        <w:t>% de la inversión que realicen.</w:t>
      </w:r>
    </w:p>
    <w:p w:rsidR="00F55DC9" w:rsidRDefault="007A62DA" w:rsidP="00F55DC9">
      <w:pPr>
        <w:pStyle w:val="Default"/>
        <w:numPr>
          <w:ilvl w:val="0"/>
          <w:numId w:val="20"/>
        </w:numPr>
        <w:spacing w:before="120" w:after="120" w:line="276" w:lineRule="auto"/>
        <w:ind w:left="360"/>
        <w:jc w:val="both"/>
        <w:rPr>
          <w:rStyle w:val="Hipervnculo"/>
          <w:rFonts w:ascii="Arial" w:hAnsi="Arial" w:cs="Arial"/>
          <w:color w:val="000000"/>
          <w:szCs w:val="20"/>
          <w:u w:val="none"/>
        </w:rPr>
      </w:pPr>
      <w:bookmarkStart w:id="2" w:name="_Hlk26201496"/>
      <w:r w:rsidRPr="00CA4D33">
        <w:rPr>
          <w:rFonts w:ascii="Arial" w:hAnsi="Arial" w:cs="Arial"/>
        </w:rPr>
        <w:t xml:space="preserve">Ofrece mayor porcentaje de ayuda (por lo general, un 5%) si los incentivos se canalizan a través de alguna de las </w:t>
      </w:r>
      <w:r w:rsidR="00B42B75">
        <w:rPr>
          <w:rFonts w:ascii="Arial" w:hAnsi="Arial" w:cs="Arial"/>
        </w:rPr>
        <w:t>en torno a las</w:t>
      </w:r>
      <w:r w:rsidRPr="00CA4D33">
        <w:rPr>
          <w:rFonts w:ascii="Arial" w:hAnsi="Arial" w:cs="Arial"/>
        </w:rPr>
        <w:t xml:space="preserve"> 3.300 </w:t>
      </w:r>
      <w:r w:rsidRPr="00CA4D33">
        <w:rPr>
          <w:rFonts w:ascii="Arial" w:hAnsi="Arial" w:cs="Arial"/>
          <w:color w:val="0070C0"/>
          <w:szCs w:val="20"/>
        </w:rPr>
        <w:t>entidades adheridas al Programa,</w:t>
      </w:r>
      <w:r w:rsidRPr="00CA4D33">
        <w:rPr>
          <w:rFonts w:ascii="Arial" w:hAnsi="Arial" w:cs="Arial"/>
        </w:rPr>
        <w:t xml:space="preserve"> </w:t>
      </w:r>
      <w:bookmarkEnd w:id="2"/>
      <w:r w:rsidRPr="00CA4D33">
        <w:rPr>
          <w:rFonts w:ascii="Arial" w:hAnsi="Arial" w:cs="Arial"/>
        </w:rPr>
        <w:t xml:space="preserve">las cuales actúan en representación de las personas o entidades beneficiarias y como cesionarias del derecho de cobro de los incentivos, así como en la ejecución de las soluciones de mejora energética. En la página web de la Agencia Andaluza de la Energía se puede encontrar el </w:t>
      </w:r>
      <w:hyperlink r:id="rId14" w:history="1">
        <w:r w:rsidRPr="00CA4D33">
          <w:rPr>
            <w:rStyle w:val="Hipervnculo"/>
            <w:rFonts w:ascii="Arial" w:hAnsi="Arial" w:cs="Arial"/>
          </w:rPr>
          <w:t>localizador de empresas colaboradoras.</w:t>
        </w:r>
      </w:hyperlink>
    </w:p>
    <w:p w:rsidR="00F55DC9" w:rsidRPr="00094388" w:rsidRDefault="000112C6" w:rsidP="00F55DC9">
      <w:pPr>
        <w:pStyle w:val="Default"/>
        <w:numPr>
          <w:ilvl w:val="0"/>
          <w:numId w:val="20"/>
        </w:numPr>
        <w:spacing w:before="120" w:after="120" w:line="276" w:lineRule="auto"/>
        <w:ind w:left="360"/>
        <w:jc w:val="both"/>
        <w:rPr>
          <w:rFonts w:ascii="Arial" w:hAnsi="Arial" w:cs="Arial"/>
          <w:szCs w:val="20"/>
        </w:rPr>
      </w:pPr>
      <w:r w:rsidRPr="00F55DC9">
        <w:rPr>
          <w:rFonts w:ascii="Arial" w:hAnsi="Arial" w:cs="Arial"/>
        </w:rPr>
        <w:t xml:space="preserve">Además de las actuaciones </w:t>
      </w:r>
      <w:r w:rsidR="008574A1">
        <w:rPr>
          <w:rFonts w:ascii="Arial" w:hAnsi="Arial" w:cs="Arial"/>
        </w:rPr>
        <w:t xml:space="preserve">de ahorro y eficiencia energética </w:t>
      </w:r>
      <w:r w:rsidRPr="00F55DC9">
        <w:rPr>
          <w:rFonts w:ascii="Arial" w:hAnsi="Arial" w:cs="Arial"/>
        </w:rPr>
        <w:t xml:space="preserve">contempladas en el Programa nacional, el regional </w:t>
      </w:r>
      <w:r w:rsidR="008574A1">
        <w:rPr>
          <w:rFonts w:ascii="Arial" w:hAnsi="Arial" w:cs="Arial"/>
        </w:rPr>
        <w:t>también financia</w:t>
      </w:r>
      <w:r w:rsidRPr="00F55DC9">
        <w:rPr>
          <w:rFonts w:ascii="Arial" w:hAnsi="Arial" w:cs="Arial"/>
        </w:rPr>
        <w:t xml:space="preserve"> las siguientes actuaciones</w:t>
      </w:r>
      <w:r w:rsidR="007A62DA" w:rsidRPr="00F55DC9">
        <w:rPr>
          <w:rFonts w:ascii="Arial" w:hAnsi="Arial" w:cs="Arial"/>
        </w:rPr>
        <w:t>:</w:t>
      </w:r>
      <w:r w:rsidR="00B56DB0" w:rsidRPr="00F55DC9">
        <w:rPr>
          <w:rFonts w:ascii="Arial" w:hAnsi="Arial" w:cs="Arial"/>
        </w:rPr>
        <w:t xml:space="preserve"> </w:t>
      </w:r>
      <w:bookmarkStart w:id="3" w:name="_Hlk26201927"/>
      <w:r w:rsidR="00B56DB0" w:rsidRPr="00F55DC9">
        <w:rPr>
          <w:rFonts w:ascii="Arial" w:hAnsi="Arial" w:cs="Arial"/>
        </w:rPr>
        <w:t xml:space="preserve">el </w:t>
      </w:r>
      <w:r w:rsidR="00B56DB0" w:rsidRPr="00F55DC9">
        <w:rPr>
          <w:rFonts w:ascii="Arial" w:hAnsi="Arial" w:cs="Arial"/>
          <w:color w:val="0070C0"/>
          <w:szCs w:val="20"/>
        </w:rPr>
        <w:t>aprovechamiento de recursos autóctonos</w:t>
      </w:r>
      <w:r w:rsidR="00B56DB0" w:rsidRPr="00F55DC9">
        <w:rPr>
          <w:rFonts w:ascii="Arial" w:hAnsi="Arial" w:cs="Arial"/>
        </w:rPr>
        <w:t xml:space="preserve"> (autoconsumo con renovables, biomasa, biocombustibles)</w:t>
      </w:r>
      <w:r w:rsidR="007A62DA" w:rsidRPr="00F55DC9">
        <w:rPr>
          <w:rFonts w:ascii="Arial" w:hAnsi="Arial" w:cs="Arial"/>
        </w:rPr>
        <w:t>; l</w:t>
      </w:r>
      <w:r w:rsidR="00B56DB0" w:rsidRPr="00F55DC9">
        <w:rPr>
          <w:rFonts w:ascii="Arial" w:hAnsi="Arial" w:cs="Arial"/>
        </w:rPr>
        <w:t xml:space="preserve">a renovación o implantación de nuevas </w:t>
      </w:r>
      <w:r w:rsidR="00B56DB0" w:rsidRPr="00F55DC9">
        <w:rPr>
          <w:rFonts w:ascii="Arial" w:hAnsi="Arial" w:cs="Arial"/>
          <w:color w:val="0070C0"/>
          <w:szCs w:val="20"/>
        </w:rPr>
        <w:t>cogeneraciones de potencia hasta 1.000 kW</w:t>
      </w:r>
      <w:r w:rsidR="00D16646" w:rsidRPr="00F55DC9">
        <w:rPr>
          <w:rFonts w:ascii="Arial" w:hAnsi="Arial" w:cs="Arial"/>
          <w:color w:val="0070C0"/>
          <w:szCs w:val="20"/>
        </w:rPr>
        <w:t xml:space="preserve">, </w:t>
      </w:r>
      <w:r w:rsidR="0071542B" w:rsidRPr="0071542B">
        <w:rPr>
          <w:rFonts w:ascii="Arial" w:hAnsi="Arial" w:cs="Arial"/>
          <w:color w:val="auto"/>
          <w:szCs w:val="20"/>
        </w:rPr>
        <w:t>o la</w:t>
      </w:r>
      <w:r w:rsidR="0071542B">
        <w:rPr>
          <w:rFonts w:ascii="Arial" w:hAnsi="Arial" w:cs="Arial"/>
          <w:color w:val="0070C0"/>
          <w:szCs w:val="20"/>
        </w:rPr>
        <w:t xml:space="preserve"> </w:t>
      </w:r>
      <w:r w:rsidR="00D16646" w:rsidRPr="00F55DC9">
        <w:rPr>
          <w:rFonts w:ascii="Arial" w:hAnsi="Arial" w:cs="Arial"/>
        </w:rPr>
        <w:t xml:space="preserve">implantación de </w:t>
      </w:r>
      <w:r w:rsidR="00D16646" w:rsidRPr="00F55DC9">
        <w:rPr>
          <w:rFonts w:ascii="Arial" w:hAnsi="Arial" w:cs="Arial"/>
          <w:color w:val="0070C0"/>
          <w:szCs w:val="20"/>
        </w:rPr>
        <w:t>sistemas de gestión energética de flotas de transporte</w:t>
      </w:r>
      <w:r w:rsidR="00F55DC9" w:rsidRPr="00F55DC9">
        <w:rPr>
          <w:rFonts w:ascii="Arial" w:hAnsi="Arial" w:cs="Arial"/>
          <w:color w:val="0070C0"/>
          <w:szCs w:val="20"/>
        </w:rPr>
        <w:t>.</w:t>
      </w:r>
    </w:p>
    <w:p w:rsidR="00094388" w:rsidRDefault="00094388" w:rsidP="00094388">
      <w:pPr>
        <w:pStyle w:val="Default"/>
        <w:spacing w:before="120" w:after="120" w:line="276" w:lineRule="auto"/>
        <w:jc w:val="both"/>
        <w:rPr>
          <w:rFonts w:ascii="Arial" w:hAnsi="Arial" w:cs="Arial"/>
          <w:color w:val="0070C0"/>
          <w:szCs w:val="20"/>
        </w:rPr>
      </w:pPr>
    </w:p>
    <w:p w:rsidR="00094388" w:rsidRPr="00F55DC9" w:rsidRDefault="00094388" w:rsidP="00094388">
      <w:pPr>
        <w:pStyle w:val="Default"/>
        <w:spacing w:before="120" w:after="120" w:line="276" w:lineRule="auto"/>
        <w:jc w:val="both"/>
        <w:rPr>
          <w:rFonts w:ascii="Arial" w:hAnsi="Arial" w:cs="Arial"/>
          <w:szCs w:val="20"/>
        </w:rPr>
      </w:pPr>
    </w:p>
    <w:bookmarkEnd w:id="3"/>
    <w:p w:rsidR="0051158B" w:rsidRPr="00CA4D33" w:rsidRDefault="008574A1" w:rsidP="00CA4D33">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before="120" w:after="120"/>
        <w:ind w:left="0"/>
        <w:jc w:val="both"/>
        <w:rPr>
          <w:rFonts w:ascii="Arial" w:eastAsia="Times New Roman" w:hAnsi="Arial" w:cs="Arial"/>
          <w:b/>
          <w:color w:val="0070C0"/>
          <w:sz w:val="24"/>
          <w:szCs w:val="20"/>
          <w:lang w:eastAsia="es-ES"/>
        </w:rPr>
      </w:pPr>
      <w:r>
        <w:rPr>
          <w:rFonts w:ascii="Arial" w:eastAsia="Times New Roman" w:hAnsi="Arial" w:cs="Arial"/>
          <w:b/>
          <w:color w:val="0070C0"/>
          <w:sz w:val="24"/>
          <w:szCs w:val="20"/>
          <w:lang w:eastAsia="es-ES"/>
        </w:rPr>
        <w:t xml:space="preserve">Puesta en marcha en Andalucía del </w:t>
      </w:r>
      <w:r w:rsidR="0051158B" w:rsidRPr="00CA4D33">
        <w:rPr>
          <w:rFonts w:ascii="Arial" w:eastAsia="Times New Roman" w:hAnsi="Arial" w:cs="Arial"/>
          <w:b/>
          <w:color w:val="0070C0"/>
          <w:sz w:val="24"/>
          <w:szCs w:val="20"/>
          <w:lang w:eastAsia="es-ES"/>
        </w:rPr>
        <w:t xml:space="preserve">Programa </w:t>
      </w:r>
      <w:r w:rsidR="00A2083C" w:rsidRPr="00CA4D33">
        <w:rPr>
          <w:rFonts w:ascii="Arial" w:eastAsia="Times New Roman" w:hAnsi="Arial" w:cs="Arial"/>
          <w:b/>
          <w:color w:val="0070C0"/>
          <w:sz w:val="24"/>
          <w:szCs w:val="20"/>
          <w:lang w:eastAsia="es-ES"/>
        </w:rPr>
        <w:t xml:space="preserve">nacional </w:t>
      </w:r>
      <w:r w:rsidR="0051158B" w:rsidRPr="00CA4D33">
        <w:rPr>
          <w:rFonts w:ascii="Arial" w:eastAsia="Times New Roman" w:hAnsi="Arial" w:cs="Arial"/>
          <w:b/>
          <w:color w:val="0070C0"/>
          <w:sz w:val="24"/>
          <w:szCs w:val="20"/>
          <w:lang w:eastAsia="es-ES"/>
        </w:rPr>
        <w:t>de ayudas para actuaciones de eficiencia energética en PYME y gran empresa del sector industrial.</w:t>
      </w:r>
      <w:r w:rsidR="00D241AB" w:rsidRPr="00CA4D33">
        <w:rPr>
          <w:rFonts w:ascii="Arial" w:eastAsia="Times New Roman" w:hAnsi="Arial" w:cs="Arial"/>
          <w:b/>
          <w:color w:val="0070C0"/>
          <w:sz w:val="24"/>
          <w:szCs w:val="20"/>
          <w:lang w:eastAsia="es-ES"/>
        </w:rPr>
        <w:t xml:space="preserve"> Real D</w:t>
      </w:r>
      <w:r w:rsidR="008F72F6">
        <w:rPr>
          <w:rFonts w:ascii="Arial" w:eastAsia="Times New Roman" w:hAnsi="Arial" w:cs="Arial"/>
          <w:b/>
          <w:color w:val="0070C0"/>
          <w:sz w:val="24"/>
          <w:szCs w:val="20"/>
          <w:lang w:eastAsia="es-ES"/>
        </w:rPr>
        <w:t>ecreto 263/2019, de 12 de abril</w:t>
      </w:r>
    </w:p>
    <w:p w:rsidR="00CA4D33" w:rsidRDefault="00EA23CB" w:rsidP="00CA4D33">
      <w:pPr>
        <w:pStyle w:val="Default"/>
        <w:numPr>
          <w:ilvl w:val="0"/>
          <w:numId w:val="20"/>
        </w:numPr>
        <w:spacing w:before="120" w:after="120" w:line="276" w:lineRule="auto"/>
        <w:ind w:left="360"/>
        <w:jc w:val="both"/>
        <w:rPr>
          <w:rFonts w:ascii="Arial" w:hAnsi="Arial" w:cs="Arial"/>
        </w:rPr>
      </w:pPr>
      <w:bookmarkStart w:id="4" w:name="_Hlk26259911"/>
      <w:r w:rsidRPr="00EA23CB">
        <w:rPr>
          <w:rFonts w:ascii="Arial" w:hAnsi="Arial" w:cs="Arial"/>
        </w:rPr>
        <w:t>Presupuesto total España: 307</w:t>
      </w:r>
      <w:r w:rsidR="00232810">
        <w:rPr>
          <w:rFonts w:ascii="Arial" w:hAnsi="Arial" w:cs="Arial"/>
        </w:rPr>
        <w:t>,</w:t>
      </w:r>
      <w:r w:rsidRPr="00EA23CB">
        <w:rPr>
          <w:rFonts w:ascii="Arial" w:hAnsi="Arial" w:cs="Arial"/>
        </w:rPr>
        <w:t>6</w:t>
      </w:r>
      <w:r w:rsidR="00232810">
        <w:rPr>
          <w:rFonts w:ascii="Arial" w:hAnsi="Arial" w:cs="Arial"/>
        </w:rPr>
        <w:t xml:space="preserve"> MM€</w:t>
      </w:r>
      <w:r w:rsidRPr="00EA23CB">
        <w:rPr>
          <w:rFonts w:ascii="Arial" w:hAnsi="Arial" w:cs="Arial"/>
        </w:rPr>
        <w:t>.</w:t>
      </w:r>
      <w:r>
        <w:rPr>
          <w:rFonts w:ascii="Arial" w:hAnsi="Arial" w:cs="Arial"/>
        </w:rPr>
        <w:t xml:space="preserve"> </w:t>
      </w:r>
      <w:r w:rsidR="00BA77DD" w:rsidRPr="00CA4D33">
        <w:rPr>
          <w:rFonts w:ascii="Arial" w:hAnsi="Arial" w:cs="Arial"/>
        </w:rPr>
        <w:t xml:space="preserve">Corresponde a la Comunidad Autónoma de Andalucía un presupuesto de </w:t>
      </w:r>
      <w:r w:rsidR="00BA77DD" w:rsidRPr="008F72F6">
        <w:rPr>
          <w:rFonts w:ascii="Arial" w:hAnsi="Arial" w:cs="Arial"/>
          <w:b/>
        </w:rPr>
        <w:t>71.682.762,79 euros</w:t>
      </w:r>
      <w:r w:rsidR="00BA77DD" w:rsidRPr="00CA4D33">
        <w:rPr>
          <w:rFonts w:ascii="Arial" w:hAnsi="Arial" w:cs="Arial"/>
        </w:rPr>
        <w:t>.</w:t>
      </w:r>
      <w:r w:rsidR="00EB55B9" w:rsidRPr="00CA4D33">
        <w:rPr>
          <w:rFonts w:ascii="Arial" w:hAnsi="Arial" w:cs="Arial"/>
        </w:rPr>
        <w:t xml:space="preserve"> </w:t>
      </w:r>
    </w:p>
    <w:p w:rsidR="00CA4D33" w:rsidRDefault="00716222" w:rsidP="00CA4D33">
      <w:pPr>
        <w:pStyle w:val="Default"/>
        <w:numPr>
          <w:ilvl w:val="0"/>
          <w:numId w:val="20"/>
        </w:numPr>
        <w:spacing w:before="120" w:after="120" w:line="276" w:lineRule="auto"/>
        <w:ind w:left="360"/>
        <w:jc w:val="both"/>
        <w:rPr>
          <w:rFonts w:ascii="Arial" w:hAnsi="Arial" w:cs="Arial"/>
        </w:rPr>
      </w:pPr>
      <w:r w:rsidRPr="00CA4D33">
        <w:rPr>
          <w:rFonts w:ascii="Arial" w:hAnsi="Arial" w:cs="Arial"/>
        </w:rPr>
        <w:t xml:space="preserve">Objetivo: la mejora de la eficiencia energética en el sector industrial, con objeto de </w:t>
      </w:r>
      <w:r w:rsidRPr="00CA4D33">
        <w:rPr>
          <w:rFonts w:ascii="Arial" w:hAnsi="Arial" w:cs="Arial"/>
          <w:color w:val="0070C0"/>
        </w:rPr>
        <w:t>cumplir con los objetivos asignados a España en las correspondientes Directivas</w:t>
      </w:r>
      <w:r w:rsidR="00A2083C" w:rsidRPr="00CA4D33">
        <w:rPr>
          <w:rFonts w:ascii="Arial" w:hAnsi="Arial" w:cs="Arial"/>
          <w:color w:val="0070C0"/>
        </w:rPr>
        <w:t xml:space="preserve"> europeas</w:t>
      </w:r>
      <w:r w:rsidRPr="00CA4D33">
        <w:rPr>
          <w:rFonts w:ascii="Arial" w:hAnsi="Arial" w:cs="Arial"/>
        </w:rPr>
        <w:t>.</w:t>
      </w:r>
    </w:p>
    <w:p w:rsidR="00B66BC0" w:rsidRPr="00CA4D33" w:rsidRDefault="00BA47E8" w:rsidP="00CA4D33">
      <w:pPr>
        <w:pStyle w:val="Default"/>
        <w:numPr>
          <w:ilvl w:val="0"/>
          <w:numId w:val="20"/>
        </w:numPr>
        <w:spacing w:before="120" w:after="120" w:line="276" w:lineRule="auto"/>
        <w:ind w:left="360"/>
        <w:jc w:val="both"/>
        <w:rPr>
          <w:rFonts w:ascii="Arial" w:hAnsi="Arial" w:cs="Arial"/>
        </w:rPr>
      </w:pPr>
      <w:r w:rsidRPr="00CA4D33">
        <w:rPr>
          <w:rFonts w:ascii="Arial" w:hAnsi="Arial" w:cs="Arial"/>
          <w:szCs w:val="20"/>
        </w:rPr>
        <w:t>Contempla 2 medidas</w:t>
      </w:r>
      <w:r w:rsidR="00B66BC0" w:rsidRPr="00CA4D33">
        <w:rPr>
          <w:rFonts w:ascii="Arial" w:hAnsi="Arial" w:cs="Arial"/>
          <w:szCs w:val="20"/>
        </w:rPr>
        <w:t>:</w:t>
      </w:r>
    </w:p>
    <w:p w:rsidR="009B04CE" w:rsidRPr="00CA4D33" w:rsidRDefault="009B04CE" w:rsidP="00CA4D33">
      <w:pPr>
        <w:pStyle w:val="Prrafodelista"/>
        <w:numPr>
          <w:ilvl w:val="0"/>
          <w:numId w:val="21"/>
        </w:numPr>
        <w:spacing w:before="120" w:after="120"/>
        <w:jc w:val="both"/>
        <w:rPr>
          <w:rFonts w:ascii="Arial" w:eastAsia="Times New Roman" w:hAnsi="Arial" w:cs="Arial"/>
          <w:color w:val="0070C0"/>
          <w:sz w:val="24"/>
          <w:szCs w:val="20"/>
          <w:lang w:eastAsia="es-ES"/>
        </w:rPr>
      </w:pPr>
      <w:r w:rsidRPr="00CA4D33">
        <w:rPr>
          <w:rFonts w:ascii="Arial" w:eastAsia="Times New Roman" w:hAnsi="Arial" w:cs="Arial"/>
          <w:sz w:val="24"/>
          <w:szCs w:val="20"/>
          <w:lang w:eastAsia="es-ES"/>
        </w:rPr>
        <w:t>Medida 1:</w:t>
      </w:r>
      <w:r w:rsidRPr="00CA4D33">
        <w:rPr>
          <w:rFonts w:ascii="Arial" w:eastAsia="Times New Roman" w:hAnsi="Arial" w:cs="Arial"/>
          <w:color w:val="0070C0"/>
          <w:sz w:val="24"/>
          <w:szCs w:val="20"/>
          <w:lang w:eastAsia="es-ES"/>
        </w:rPr>
        <w:t xml:space="preserve"> </w:t>
      </w:r>
      <w:r w:rsidR="0028039E" w:rsidRPr="00CA4D33">
        <w:rPr>
          <w:rFonts w:ascii="Arial" w:eastAsia="Times New Roman" w:hAnsi="Arial" w:cs="Arial"/>
          <w:color w:val="0070C0"/>
          <w:sz w:val="24"/>
          <w:szCs w:val="20"/>
          <w:lang w:eastAsia="es-ES"/>
        </w:rPr>
        <w:t>E</w:t>
      </w:r>
      <w:r w:rsidRPr="00CA4D33">
        <w:rPr>
          <w:rFonts w:ascii="Arial" w:eastAsia="Times New Roman" w:hAnsi="Arial" w:cs="Arial"/>
          <w:color w:val="0070C0"/>
          <w:sz w:val="24"/>
          <w:szCs w:val="20"/>
          <w:lang w:eastAsia="es-ES"/>
        </w:rPr>
        <w:t>ficiencia energética y aprovechamiento de calores residuales mediante la mejora de la tecnología en equipos y procesos industriales.</w:t>
      </w:r>
    </w:p>
    <w:p w:rsidR="00B721A2" w:rsidRPr="00CA4D33" w:rsidRDefault="009B04CE" w:rsidP="00CA4D33">
      <w:pPr>
        <w:pStyle w:val="Prrafodelista"/>
        <w:numPr>
          <w:ilvl w:val="0"/>
          <w:numId w:val="21"/>
        </w:numPr>
        <w:spacing w:before="120" w:after="120"/>
        <w:jc w:val="both"/>
        <w:rPr>
          <w:rFonts w:ascii="Arial" w:eastAsia="Times New Roman" w:hAnsi="Arial" w:cs="Arial"/>
          <w:color w:val="0070C0"/>
          <w:sz w:val="24"/>
          <w:szCs w:val="20"/>
          <w:lang w:eastAsia="es-ES"/>
        </w:rPr>
      </w:pPr>
      <w:r w:rsidRPr="00CA4D33">
        <w:rPr>
          <w:rFonts w:ascii="Arial" w:eastAsia="Times New Roman" w:hAnsi="Arial" w:cs="Arial"/>
          <w:sz w:val="24"/>
          <w:szCs w:val="20"/>
          <w:lang w:eastAsia="es-ES"/>
        </w:rPr>
        <w:t>Medida 2:</w:t>
      </w:r>
      <w:r w:rsidRPr="00CA4D33">
        <w:rPr>
          <w:rFonts w:ascii="Arial" w:eastAsia="Times New Roman" w:hAnsi="Arial" w:cs="Arial"/>
          <w:color w:val="0070C0"/>
          <w:sz w:val="24"/>
          <w:szCs w:val="20"/>
          <w:lang w:eastAsia="es-ES"/>
        </w:rPr>
        <w:t xml:space="preserve"> Implantación de sistemas de gestión energética, de acuerdo a la Norma UNE-EN ISO 50001.</w:t>
      </w:r>
    </w:p>
    <w:p w:rsidR="00CA4D33" w:rsidRDefault="00401730" w:rsidP="00CA4D33">
      <w:pPr>
        <w:pStyle w:val="Default"/>
        <w:numPr>
          <w:ilvl w:val="0"/>
          <w:numId w:val="20"/>
        </w:numPr>
        <w:spacing w:before="120" w:after="120" w:line="276" w:lineRule="auto"/>
        <w:ind w:left="360"/>
        <w:jc w:val="both"/>
        <w:rPr>
          <w:rFonts w:ascii="Arial" w:hAnsi="Arial" w:cs="Arial"/>
          <w:color w:val="auto"/>
        </w:rPr>
      </w:pPr>
      <w:r w:rsidRPr="00CA4D33">
        <w:rPr>
          <w:rFonts w:ascii="Arial" w:hAnsi="Arial" w:cs="Arial"/>
        </w:rPr>
        <w:t>Las actuaciones incentivables deben</w:t>
      </w:r>
      <w:r w:rsidRPr="00CA4D33">
        <w:rPr>
          <w:rFonts w:ascii="Arial" w:hAnsi="Arial" w:cs="Arial"/>
          <w:color w:val="0070C0"/>
        </w:rPr>
        <w:t xml:space="preserve"> </w:t>
      </w:r>
      <w:r w:rsidR="00932896" w:rsidRPr="00CA4D33">
        <w:rPr>
          <w:rFonts w:ascii="Arial" w:hAnsi="Arial" w:cs="Arial"/>
          <w:color w:val="0070C0"/>
        </w:rPr>
        <w:t xml:space="preserve">reducir </w:t>
      </w:r>
      <w:r w:rsidRPr="00CA4D33">
        <w:rPr>
          <w:rFonts w:ascii="Arial" w:hAnsi="Arial" w:cs="Arial"/>
          <w:color w:val="0070C0"/>
        </w:rPr>
        <w:t xml:space="preserve">las emisiones de CO2 </w:t>
      </w:r>
      <w:r w:rsidR="00932896" w:rsidRPr="00CA4D33">
        <w:rPr>
          <w:rFonts w:ascii="Arial" w:hAnsi="Arial" w:cs="Arial"/>
          <w:color w:val="0070C0"/>
        </w:rPr>
        <w:t>y el</w:t>
      </w:r>
      <w:r w:rsidRPr="00CA4D33">
        <w:rPr>
          <w:rFonts w:ascii="Arial" w:hAnsi="Arial" w:cs="Arial"/>
          <w:color w:val="0070C0"/>
        </w:rPr>
        <w:t xml:space="preserve"> consumo de energía final</w:t>
      </w:r>
      <w:r w:rsidR="00932896" w:rsidRPr="00CA4D33">
        <w:rPr>
          <w:rFonts w:ascii="Arial" w:hAnsi="Arial" w:cs="Arial"/>
          <w:color w:val="0070C0"/>
        </w:rPr>
        <w:t xml:space="preserve"> en Andalucía</w:t>
      </w:r>
      <w:r w:rsidR="000C53C2" w:rsidRPr="00CA4D33">
        <w:rPr>
          <w:rFonts w:ascii="Arial" w:hAnsi="Arial" w:cs="Arial"/>
          <w:color w:val="0070C0"/>
        </w:rPr>
        <w:t xml:space="preserve"> mediante la mejora de la eficiencia energética</w:t>
      </w:r>
      <w:r w:rsidRPr="00CA4D33">
        <w:rPr>
          <w:rFonts w:ascii="Arial" w:hAnsi="Arial" w:cs="Arial"/>
          <w:color w:val="0070C0"/>
        </w:rPr>
        <w:t>.</w:t>
      </w:r>
    </w:p>
    <w:p w:rsidR="00CA4D33" w:rsidRPr="00CA4D33" w:rsidRDefault="00401730" w:rsidP="00CA4D33">
      <w:pPr>
        <w:pStyle w:val="Default"/>
        <w:numPr>
          <w:ilvl w:val="0"/>
          <w:numId w:val="20"/>
        </w:numPr>
        <w:spacing w:before="120" w:after="120" w:line="276" w:lineRule="auto"/>
        <w:ind w:left="360"/>
        <w:jc w:val="both"/>
        <w:rPr>
          <w:rFonts w:ascii="Arial" w:hAnsi="Arial" w:cs="Arial"/>
          <w:color w:val="auto"/>
        </w:rPr>
      </w:pPr>
      <w:r w:rsidRPr="00CA4D33">
        <w:rPr>
          <w:rFonts w:ascii="Arial" w:hAnsi="Arial" w:cs="Arial"/>
          <w:color w:val="0070C0"/>
          <w:szCs w:val="20"/>
        </w:rPr>
        <w:t>La inversión</w:t>
      </w:r>
      <w:r w:rsidR="00D96C39" w:rsidRPr="00CA4D33">
        <w:rPr>
          <w:rFonts w:ascii="Arial" w:hAnsi="Arial" w:cs="Arial"/>
          <w:color w:val="0070C0"/>
          <w:szCs w:val="20"/>
        </w:rPr>
        <w:t xml:space="preserve"> mínima</w:t>
      </w:r>
      <w:r w:rsidRPr="00CA4D33">
        <w:rPr>
          <w:rFonts w:ascii="Arial" w:hAnsi="Arial" w:cs="Arial"/>
          <w:color w:val="0070C0"/>
          <w:szCs w:val="20"/>
        </w:rPr>
        <w:t xml:space="preserve"> incentivable de </w:t>
      </w:r>
      <w:r w:rsidR="005F783A" w:rsidRPr="00CA4D33">
        <w:rPr>
          <w:rFonts w:ascii="Arial" w:hAnsi="Arial" w:cs="Arial"/>
          <w:color w:val="0070C0"/>
          <w:szCs w:val="20"/>
        </w:rPr>
        <w:t xml:space="preserve">cada proyecto </w:t>
      </w:r>
      <w:r w:rsidR="005F783A" w:rsidRPr="00CA4D33">
        <w:rPr>
          <w:rFonts w:ascii="Arial" w:hAnsi="Arial" w:cs="Arial"/>
          <w:szCs w:val="20"/>
        </w:rPr>
        <w:t>(que puede integrar varias actuaciones)</w:t>
      </w:r>
      <w:r w:rsidR="005F783A" w:rsidRPr="00CA4D33">
        <w:rPr>
          <w:rFonts w:ascii="Arial" w:hAnsi="Arial" w:cs="Arial"/>
          <w:color w:val="0070C0"/>
          <w:szCs w:val="20"/>
        </w:rPr>
        <w:t xml:space="preserve"> </w:t>
      </w:r>
      <w:r w:rsidRPr="00CA4D33">
        <w:rPr>
          <w:rFonts w:ascii="Arial" w:hAnsi="Arial" w:cs="Arial"/>
          <w:color w:val="0070C0"/>
          <w:szCs w:val="20"/>
        </w:rPr>
        <w:t xml:space="preserve">deberá ser </w:t>
      </w:r>
      <w:r w:rsidR="00D96C39" w:rsidRPr="00CA4D33">
        <w:rPr>
          <w:rFonts w:ascii="Arial" w:hAnsi="Arial" w:cs="Arial"/>
          <w:color w:val="0070C0"/>
          <w:szCs w:val="20"/>
        </w:rPr>
        <w:t>de</w:t>
      </w:r>
      <w:r w:rsidRPr="00CA4D33">
        <w:rPr>
          <w:rFonts w:ascii="Arial" w:hAnsi="Arial" w:cs="Arial"/>
          <w:color w:val="0070C0"/>
          <w:szCs w:val="20"/>
        </w:rPr>
        <w:t xml:space="preserve"> 25.000 euros (IVA excluido)</w:t>
      </w:r>
      <w:r w:rsidR="00072148" w:rsidRPr="00CA4D33">
        <w:rPr>
          <w:rFonts w:ascii="Arial" w:hAnsi="Arial" w:cs="Arial"/>
          <w:color w:val="0070C0"/>
          <w:szCs w:val="20"/>
        </w:rPr>
        <w:t xml:space="preserve"> </w:t>
      </w:r>
      <w:r w:rsidR="00072148" w:rsidRPr="00CA4D33">
        <w:rPr>
          <w:rFonts w:ascii="Arial" w:hAnsi="Arial" w:cs="Arial"/>
          <w:szCs w:val="20"/>
        </w:rPr>
        <w:t>y puede</w:t>
      </w:r>
      <w:r w:rsidRPr="00CA4D33">
        <w:rPr>
          <w:rFonts w:ascii="Arial" w:hAnsi="Arial" w:cs="Arial"/>
          <w:szCs w:val="20"/>
        </w:rPr>
        <w:t xml:space="preserve"> estar compuesta de un conjunto de mejoras de la eficiencia energética de menor importe ubicadas en un mismo o diferente emplazamiento.</w:t>
      </w:r>
    </w:p>
    <w:p w:rsidR="00CA4D33" w:rsidRPr="00CA4D33" w:rsidRDefault="002D436E" w:rsidP="00CA4D33">
      <w:pPr>
        <w:pStyle w:val="Default"/>
        <w:numPr>
          <w:ilvl w:val="0"/>
          <w:numId w:val="20"/>
        </w:numPr>
        <w:spacing w:before="120" w:after="120" w:line="276" w:lineRule="auto"/>
        <w:ind w:left="360"/>
        <w:jc w:val="both"/>
        <w:rPr>
          <w:rFonts w:ascii="Arial" w:hAnsi="Arial" w:cs="Arial"/>
          <w:color w:val="auto"/>
        </w:rPr>
      </w:pPr>
      <w:r w:rsidRPr="00CA4D33">
        <w:rPr>
          <w:rFonts w:ascii="Arial" w:hAnsi="Arial" w:cs="Arial"/>
          <w:color w:val="0070C0"/>
          <w:szCs w:val="20"/>
        </w:rPr>
        <w:t xml:space="preserve">Incentivo: </w:t>
      </w:r>
      <w:r w:rsidRPr="00CA4D33">
        <w:rPr>
          <w:rFonts w:ascii="Arial" w:hAnsi="Arial" w:cs="Arial"/>
          <w:szCs w:val="20"/>
        </w:rPr>
        <w:t>se aplica</w:t>
      </w:r>
      <w:r w:rsidRPr="00CA4D33">
        <w:rPr>
          <w:rFonts w:ascii="Arial" w:hAnsi="Arial" w:cs="Arial"/>
          <w:color w:val="0070C0"/>
          <w:szCs w:val="20"/>
        </w:rPr>
        <w:t xml:space="preserve"> un porcentaje del 30% sobre la inversión incentivable </w:t>
      </w:r>
      <w:r w:rsidRPr="00CA4D33">
        <w:rPr>
          <w:rFonts w:ascii="Arial" w:hAnsi="Arial" w:cs="Arial"/>
          <w:szCs w:val="20"/>
        </w:rPr>
        <w:t>del proyecto</w:t>
      </w:r>
      <w:r w:rsidRPr="00CA4D33">
        <w:rPr>
          <w:rFonts w:ascii="Arial" w:hAnsi="Arial" w:cs="Arial"/>
          <w:color w:val="0070C0"/>
          <w:szCs w:val="20"/>
        </w:rPr>
        <w:t xml:space="preserve">, sin que el importe del incentivo pueda ser superior a 15.000.000 euros </w:t>
      </w:r>
      <w:r w:rsidRPr="00CA4D33">
        <w:rPr>
          <w:rFonts w:ascii="Arial" w:hAnsi="Arial" w:cs="Arial"/>
          <w:szCs w:val="20"/>
        </w:rPr>
        <w:t xml:space="preserve">por </w:t>
      </w:r>
      <w:r w:rsidR="004E3509" w:rsidRPr="00CA4D33">
        <w:rPr>
          <w:rFonts w:ascii="Arial" w:hAnsi="Arial" w:cs="Arial"/>
          <w:szCs w:val="20"/>
        </w:rPr>
        <w:t>proyecto o</w:t>
      </w:r>
      <w:r w:rsidRPr="00CA4D33">
        <w:rPr>
          <w:rFonts w:ascii="Arial" w:hAnsi="Arial" w:cs="Arial"/>
          <w:szCs w:val="20"/>
        </w:rPr>
        <w:t xml:space="preserve"> por beneficiario</w:t>
      </w:r>
      <w:r w:rsidR="004E3509" w:rsidRPr="00CA4D33">
        <w:rPr>
          <w:rFonts w:ascii="Arial" w:hAnsi="Arial" w:cs="Arial"/>
          <w:szCs w:val="20"/>
        </w:rPr>
        <w:t xml:space="preserve"> (e</w:t>
      </w:r>
      <w:r w:rsidR="00032370" w:rsidRPr="00CA4D33">
        <w:rPr>
          <w:rFonts w:ascii="Arial" w:hAnsi="Arial" w:cs="Arial"/>
          <w:szCs w:val="20"/>
        </w:rPr>
        <w:t>l importe de incentivo</w:t>
      </w:r>
      <w:r w:rsidR="00032370" w:rsidRPr="00CA4D33">
        <w:rPr>
          <w:rFonts w:ascii="Arial" w:hAnsi="Arial" w:cs="Arial"/>
          <w:color w:val="0070C0"/>
          <w:szCs w:val="20"/>
        </w:rPr>
        <w:t xml:space="preserve"> no podrá ser superior al porcentaje del 35%, 45% ó 50% de los costes incentivables</w:t>
      </w:r>
      <w:r w:rsidR="008D4AD4" w:rsidRPr="00CA4D33">
        <w:rPr>
          <w:rFonts w:ascii="Arial" w:hAnsi="Arial" w:cs="Arial"/>
          <w:color w:val="0070C0"/>
          <w:szCs w:val="20"/>
        </w:rPr>
        <w:t xml:space="preserve">, </w:t>
      </w:r>
      <w:r w:rsidR="008D4AD4" w:rsidRPr="00CA4D33">
        <w:rPr>
          <w:rFonts w:ascii="Arial" w:hAnsi="Arial" w:cs="Arial"/>
          <w:szCs w:val="20"/>
        </w:rPr>
        <w:t>según se trate de gran empresa, mediana o pequeña empresa</w:t>
      </w:r>
      <w:r w:rsidR="004E3509" w:rsidRPr="00CA4D33">
        <w:rPr>
          <w:rFonts w:ascii="Arial" w:hAnsi="Arial" w:cs="Arial"/>
          <w:szCs w:val="20"/>
        </w:rPr>
        <w:t>)</w:t>
      </w:r>
      <w:r w:rsidR="00032370" w:rsidRPr="00CA4D33">
        <w:rPr>
          <w:rFonts w:ascii="Arial" w:hAnsi="Arial" w:cs="Arial"/>
          <w:szCs w:val="20"/>
        </w:rPr>
        <w:t>.</w:t>
      </w:r>
    </w:p>
    <w:p w:rsidR="00401730" w:rsidRPr="00CA4D33" w:rsidRDefault="000E20A2" w:rsidP="00CA4D33">
      <w:pPr>
        <w:pStyle w:val="Default"/>
        <w:numPr>
          <w:ilvl w:val="0"/>
          <w:numId w:val="20"/>
        </w:numPr>
        <w:spacing w:before="120" w:after="120" w:line="276" w:lineRule="auto"/>
        <w:ind w:left="360"/>
        <w:jc w:val="both"/>
        <w:rPr>
          <w:rFonts w:ascii="Arial" w:hAnsi="Arial" w:cs="Arial"/>
          <w:color w:val="auto"/>
        </w:rPr>
      </w:pPr>
      <w:r w:rsidRPr="00B42B75">
        <w:rPr>
          <w:rFonts w:ascii="Arial" w:hAnsi="Arial" w:cs="Arial"/>
          <w:color w:val="auto"/>
          <w:szCs w:val="20"/>
        </w:rPr>
        <w:t>Destinatarios de los incentivos:</w:t>
      </w:r>
      <w:r w:rsidRPr="00CA4D33">
        <w:rPr>
          <w:rFonts w:ascii="Arial" w:hAnsi="Arial" w:cs="Arial"/>
          <w:color w:val="0070C0"/>
          <w:szCs w:val="20"/>
        </w:rPr>
        <w:t xml:space="preserve"> PYME</w:t>
      </w:r>
      <w:r w:rsidR="008574A1">
        <w:rPr>
          <w:rFonts w:ascii="Arial" w:hAnsi="Arial" w:cs="Arial"/>
          <w:color w:val="0070C0"/>
          <w:szCs w:val="20"/>
        </w:rPr>
        <w:t>S</w:t>
      </w:r>
      <w:r w:rsidRPr="00CA4D33">
        <w:rPr>
          <w:rFonts w:ascii="Arial" w:hAnsi="Arial" w:cs="Arial"/>
          <w:color w:val="0070C0"/>
          <w:szCs w:val="20"/>
        </w:rPr>
        <w:t xml:space="preserve"> o Gran Empresa con CNAE entre 07-39 (salvo 12 y 34)</w:t>
      </w:r>
      <w:r w:rsidR="00360A8C" w:rsidRPr="00CA4D33">
        <w:rPr>
          <w:rFonts w:ascii="Arial" w:hAnsi="Arial" w:cs="Arial"/>
          <w:color w:val="0070C0"/>
          <w:szCs w:val="20"/>
        </w:rPr>
        <w:t xml:space="preserve"> con residencia fiscal en España</w:t>
      </w:r>
      <w:r w:rsidR="00A456AD" w:rsidRPr="00CA4D33">
        <w:rPr>
          <w:rFonts w:ascii="Arial" w:hAnsi="Arial" w:cs="Arial"/>
          <w:color w:val="0070C0"/>
          <w:szCs w:val="20"/>
        </w:rPr>
        <w:t>.</w:t>
      </w:r>
    </w:p>
    <w:bookmarkEnd w:id="4"/>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07.</w:t>
      </w:r>
      <w:r w:rsidRPr="00945778">
        <w:rPr>
          <w:rFonts w:ascii="NewsGotT" w:eastAsia="Times New Roman" w:hAnsi="NewsGotT" w:cs="Times New Roman"/>
          <w:color w:val="0070C0"/>
          <w:sz w:val="24"/>
          <w:szCs w:val="20"/>
          <w:lang w:eastAsia="es-ES"/>
        </w:rPr>
        <w:t xml:space="preserve"> </w:t>
      </w:r>
      <w:r w:rsidRPr="00C637C6">
        <w:rPr>
          <w:rFonts w:ascii="NewsGotT" w:eastAsia="Times New Roman" w:hAnsi="NewsGotT" w:cs="Times New Roman"/>
          <w:sz w:val="24"/>
          <w:szCs w:val="20"/>
          <w:lang w:eastAsia="es-ES"/>
        </w:rPr>
        <w:t>Extracción de minerales metálicos.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08. Otras industrias extractivas.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09. Actividades de apoyo a la industria extractiva.</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10. Industria de la alimentación.</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11. Fabricación de bebidas.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13. Industria textil.</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14. Confección de prendas de vestir.</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15. Industria del cuero y del calzado.</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16. Industria de la madera y corcho, excepto muebles, cestería y espartería.</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17. Industria del papel.</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18. Artes gráficas y reproducción de soportes grabados.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19. Coquerías y refino de petróleo.</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20. Industria química.</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21. Fabricación de productos farmacéuticos.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22. Fabricación de productos de caucho y plásticos.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23. Fabricación de otros productos minerales no metálicos.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24. Metalurgia; Fabricación de hierro, acero y ferroaleaciones.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25. Fabricación de productos metálicos, excepto maquinaria y equipo.</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26. Fabricación de productos informáticos, electrónicos y ópticos.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27. Fabricación de material y equipo eléctrico.</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28. Fabricación de maquinaria y equipo n.c.o.p.</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29. Fabricación de vehículos a motor, remolques y semirremolques.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30. Fabricación de otro material de transporte.</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31. Fabricación de muebles.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32. Otras industrias manufactureras.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33. Reparación e instalación de maquinaria y equipo.</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35. Suministro de energía eléctrica, gas, vapor y aire acondicionado.</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36. Captación, depuración y distribución de agua.</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37. Recogida y tratamiento de aguas residuales.</w:t>
      </w:r>
    </w:p>
    <w:p w:rsidR="00A456AD" w:rsidRPr="00C637C6"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38. Recogida, tratamiento y eliminación de residuos; valorización.</w:t>
      </w:r>
    </w:p>
    <w:p w:rsidR="00A456AD" w:rsidRDefault="00A456AD" w:rsidP="000112C6">
      <w:pPr>
        <w:spacing w:before="120" w:after="120"/>
        <w:ind w:left="335"/>
        <w:contextualSpacing/>
        <w:jc w:val="both"/>
        <w:rPr>
          <w:rFonts w:ascii="NewsGotT" w:eastAsia="Times New Roman" w:hAnsi="NewsGotT" w:cs="Times New Roman"/>
          <w:sz w:val="24"/>
          <w:szCs w:val="20"/>
          <w:lang w:eastAsia="es-ES"/>
        </w:rPr>
      </w:pPr>
      <w:r w:rsidRPr="00C637C6">
        <w:rPr>
          <w:rFonts w:ascii="NewsGotT" w:eastAsia="Times New Roman" w:hAnsi="NewsGotT" w:cs="Times New Roman"/>
          <w:sz w:val="24"/>
          <w:szCs w:val="20"/>
          <w:lang w:eastAsia="es-ES"/>
        </w:rPr>
        <w:t>39. Actividades de descontaminación y otros servicios de gestión de residuos.</w:t>
      </w:r>
    </w:p>
    <w:p w:rsidR="00F66624" w:rsidRDefault="00F66624" w:rsidP="00D16646">
      <w:pPr>
        <w:pStyle w:val="Default"/>
        <w:spacing w:before="120" w:after="120" w:line="276" w:lineRule="auto"/>
        <w:jc w:val="both"/>
        <w:rPr>
          <w:rFonts w:ascii="Arial" w:hAnsi="Arial" w:cs="Arial"/>
          <w:i/>
          <w:color w:val="0070C0"/>
        </w:rPr>
      </w:pPr>
    </w:p>
    <w:p w:rsidR="00D16646" w:rsidRPr="00D16646" w:rsidRDefault="00D16646" w:rsidP="00D16646">
      <w:pPr>
        <w:pStyle w:val="Default"/>
        <w:spacing w:before="120" w:after="120" w:line="276" w:lineRule="auto"/>
        <w:jc w:val="both"/>
        <w:rPr>
          <w:rFonts w:ascii="Arial" w:hAnsi="Arial" w:cs="Arial"/>
          <w:i/>
          <w:color w:val="0070C0"/>
        </w:rPr>
      </w:pPr>
      <w:r w:rsidRPr="00D16646">
        <w:rPr>
          <w:rFonts w:ascii="Arial" w:hAnsi="Arial" w:cs="Arial"/>
          <w:i/>
          <w:color w:val="0070C0"/>
        </w:rPr>
        <w:t>Elementos diferenciales de la convocatoria andaluza:</w:t>
      </w:r>
    </w:p>
    <w:p w:rsidR="00D16646" w:rsidRPr="00D16646" w:rsidRDefault="00D16646" w:rsidP="00D16646">
      <w:pPr>
        <w:pStyle w:val="Default"/>
        <w:spacing w:before="120" w:after="120" w:line="276" w:lineRule="auto"/>
        <w:jc w:val="both"/>
        <w:rPr>
          <w:rFonts w:ascii="Arial" w:hAnsi="Arial" w:cs="Arial"/>
          <w:szCs w:val="20"/>
        </w:rPr>
      </w:pPr>
      <w:r w:rsidRPr="00D16646">
        <w:rPr>
          <w:rFonts w:ascii="Arial" w:hAnsi="Arial" w:cs="Arial"/>
          <w:szCs w:val="20"/>
        </w:rPr>
        <w:t xml:space="preserve">Aunque </w:t>
      </w:r>
      <w:r>
        <w:rPr>
          <w:rFonts w:ascii="Arial" w:hAnsi="Arial" w:cs="Arial"/>
          <w:szCs w:val="20"/>
        </w:rPr>
        <w:t>es l</w:t>
      </w:r>
      <w:r w:rsidRPr="00D16646">
        <w:rPr>
          <w:rFonts w:ascii="Arial" w:hAnsi="Arial" w:cs="Arial"/>
          <w:szCs w:val="20"/>
        </w:rPr>
        <w:t xml:space="preserve">a Administración General del Estado </w:t>
      </w:r>
      <w:r>
        <w:rPr>
          <w:rFonts w:ascii="Arial" w:hAnsi="Arial" w:cs="Arial"/>
          <w:szCs w:val="20"/>
        </w:rPr>
        <w:t xml:space="preserve">quien </w:t>
      </w:r>
      <w:r w:rsidRPr="00D16646">
        <w:rPr>
          <w:rFonts w:ascii="Arial" w:hAnsi="Arial" w:cs="Arial"/>
          <w:szCs w:val="20"/>
        </w:rPr>
        <w:t>establece los requisitos (documentación, presupuesto, procedimiento de concesión y pago, etc.)</w:t>
      </w:r>
      <w:r>
        <w:rPr>
          <w:rFonts w:ascii="Arial" w:hAnsi="Arial" w:cs="Arial"/>
          <w:szCs w:val="20"/>
        </w:rPr>
        <w:t xml:space="preserve">, desde la Agencia Andaluza de la Energía se </w:t>
      </w:r>
      <w:r w:rsidRPr="00D16646">
        <w:rPr>
          <w:rFonts w:ascii="Arial" w:hAnsi="Arial" w:cs="Arial"/>
          <w:szCs w:val="20"/>
        </w:rPr>
        <w:t>ha hecho un esfuerzo de simplificación de la gestión y tramitación de las ayudas</w:t>
      </w:r>
      <w:r w:rsidR="00113A2B">
        <w:rPr>
          <w:rFonts w:ascii="Arial" w:hAnsi="Arial" w:cs="Arial"/>
          <w:szCs w:val="20"/>
        </w:rPr>
        <w:t xml:space="preserve"> para que el programa sea más accesible a las empresas</w:t>
      </w:r>
      <w:r>
        <w:rPr>
          <w:rFonts w:ascii="Arial" w:hAnsi="Arial" w:cs="Arial"/>
          <w:szCs w:val="20"/>
        </w:rPr>
        <w:t>:</w:t>
      </w:r>
    </w:p>
    <w:p w:rsidR="00D16646" w:rsidRPr="003E5ABE" w:rsidRDefault="00A141FA" w:rsidP="00A141FA">
      <w:pPr>
        <w:pStyle w:val="Default"/>
        <w:numPr>
          <w:ilvl w:val="0"/>
          <w:numId w:val="20"/>
        </w:numPr>
        <w:spacing w:before="120" w:after="120" w:line="276" w:lineRule="auto"/>
        <w:ind w:left="360"/>
        <w:jc w:val="both"/>
        <w:rPr>
          <w:rFonts w:ascii="Calibri" w:eastAsiaTheme="minorHAnsi" w:hAnsi="Calibri" w:cs="Calibri"/>
          <w:b/>
          <w:color w:val="000000" w:themeColor="text1"/>
          <w:lang w:eastAsia="en-US"/>
        </w:rPr>
      </w:pPr>
      <w:r w:rsidRPr="008574A1">
        <w:rPr>
          <w:rFonts w:ascii="Arial" w:hAnsi="Arial" w:cs="Arial"/>
          <w:color w:val="0070C0"/>
          <w:szCs w:val="20"/>
        </w:rPr>
        <w:t>T</w:t>
      </w:r>
      <w:r w:rsidR="00D16646" w:rsidRPr="008574A1">
        <w:rPr>
          <w:rFonts w:ascii="Arial" w:hAnsi="Arial" w:cs="Arial"/>
          <w:color w:val="0070C0"/>
          <w:szCs w:val="20"/>
        </w:rPr>
        <w:t xml:space="preserve">ramitación </w:t>
      </w:r>
      <w:r w:rsidR="00B92FAB" w:rsidRPr="008574A1">
        <w:rPr>
          <w:rFonts w:ascii="Arial" w:hAnsi="Arial" w:cs="Arial"/>
          <w:color w:val="0070C0"/>
          <w:szCs w:val="20"/>
        </w:rPr>
        <w:t>100%</w:t>
      </w:r>
      <w:r w:rsidR="00D16646" w:rsidRPr="008574A1">
        <w:rPr>
          <w:rFonts w:ascii="Arial" w:hAnsi="Arial" w:cs="Arial"/>
          <w:color w:val="0070C0"/>
          <w:szCs w:val="20"/>
        </w:rPr>
        <w:t xml:space="preserve"> telemática todas las fases de la tramitación,</w:t>
      </w:r>
      <w:r w:rsidR="00D16646" w:rsidRPr="00D16646">
        <w:rPr>
          <w:rFonts w:ascii="Arial" w:hAnsi="Arial" w:cs="Arial"/>
          <w:szCs w:val="20"/>
        </w:rPr>
        <w:t xml:space="preserve"> habiendo dado un paso más respecto a lo exigido mediante el Real Decreto 263/2019</w:t>
      </w:r>
      <w:r w:rsidR="00D16646">
        <w:rPr>
          <w:rFonts w:ascii="Arial" w:hAnsi="Arial" w:cs="Arial"/>
          <w:szCs w:val="20"/>
        </w:rPr>
        <w:t xml:space="preserve">. Además, la Agencia </w:t>
      </w:r>
      <w:r w:rsidR="00B92FAB">
        <w:rPr>
          <w:rFonts w:ascii="Arial" w:hAnsi="Arial" w:cs="Arial"/>
          <w:szCs w:val="20"/>
        </w:rPr>
        <w:t>recaba</w:t>
      </w:r>
      <w:r w:rsidR="00D16646">
        <w:rPr>
          <w:rFonts w:ascii="Arial" w:hAnsi="Arial" w:cs="Arial"/>
          <w:szCs w:val="20"/>
        </w:rPr>
        <w:t xml:space="preserve"> telemáticamente </w:t>
      </w:r>
      <w:r w:rsidR="00D16646" w:rsidRPr="00B92FAB">
        <w:rPr>
          <w:rFonts w:ascii="Arial" w:hAnsi="Arial" w:cs="Arial"/>
          <w:szCs w:val="20"/>
        </w:rPr>
        <w:t>los</w:t>
      </w:r>
      <w:r w:rsidR="00D16646" w:rsidRPr="003E5ABE">
        <w:rPr>
          <w:rFonts w:ascii="Calibri" w:eastAsiaTheme="minorHAnsi" w:hAnsi="Calibri" w:cs="Calibri"/>
          <w:b/>
          <w:color w:val="000000" w:themeColor="text1"/>
          <w:lang w:eastAsia="en-US"/>
        </w:rPr>
        <w:t xml:space="preserve"> </w:t>
      </w:r>
      <w:r w:rsidR="00D16646" w:rsidRPr="00A141FA">
        <w:rPr>
          <w:rFonts w:ascii="Arial" w:hAnsi="Arial" w:cs="Arial"/>
          <w:szCs w:val="20"/>
        </w:rPr>
        <w:t>requisitos para ser solicitante de los incentivos</w:t>
      </w:r>
      <w:r w:rsidRPr="00A141FA">
        <w:rPr>
          <w:rFonts w:ascii="Arial" w:hAnsi="Arial" w:cs="Arial"/>
          <w:szCs w:val="20"/>
        </w:rPr>
        <w:t xml:space="preserve">, sin que éstos tengan que aportar </w:t>
      </w:r>
      <w:r w:rsidR="00D16646" w:rsidRPr="00A141FA">
        <w:rPr>
          <w:rFonts w:ascii="Arial" w:hAnsi="Arial" w:cs="Arial"/>
          <w:szCs w:val="20"/>
        </w:rPr>
        <w:t>ningún documento</w:t>
      </w:r>
      <w:r w:rsidR="00B92FAB">
        <w:rPr>
          <w:rFonts w:ascii="Arial" w:hAnsi="Arial" w:cs="Arial"/>
          <w:szCs w:val="20"/>
        </w:rPr>
        <w:t xml:space="preserve"> adicional</w:t>
      </w:r>
      <w:r w:rsidRPr="00A141FA">
        <w:rPr>
          <w:rFonts w:ascii="Arial" w:hAnsi="Arial" w:cs="Arial"/>
          <w:szCs w:val="20"/>
        </w:rPr>
        <w:t>.</w:t>
      </w:r>
    </w:p>
    <w:p w:rsidR="00D16646" w:rsidRPr="00CA4D33" w:rsidRDefault="00D16646" w:rsidP="00D16646">
      <w:pPr>
        <w:pStyle w:val="Default"/>
        <w:numPr>
          <w:ilvl w:val="0"/>
          <w:numId w:val="20"/>
        </w:numPr>
        <w:spacing w:before="120" w:after="120" w:line="276" w:lineRule="auto"/>
        <w:ind w:left="360"/>
        <w:jc w:val="both"/>
        <w:rPr>
          <w:rFonts w:ascii="Arial" w:hAnsi="Arial" w:cs="Arial"/>
          <w:color w:val="auto"/>
        </w:rPr>
      </w:pPr>
      <w:r w:rsidRPr="00CA4D33">
        <w:rPr>
          <w:rFonts w:ascii="Arial" w:hAnsi="Arial" w:cs="Arial"/>
          <w:szCs w:val="20"/>
        </w:rPr>
        <w:t>Las empresas pueden recibir</w:t>
      </w:r>
      <w:r w:rsidRPr="00CA4D33">
        <w:rPr>
          <w:rFonts w:ascii="Arial" w:hAnsi="Arial" w:cs="Arial"/>
          <w:color w:val="0070C0"/>
          <w:szCs w:val="20"/>
        </w:rPr>
        <w:t xml:space="preserve"> </w:t>
      </w:r>
      <w:r>
        <w:rPr>
          <w:rFonts w:ascii="Arial" w:hAnsi="Arial" w:cs="Arial"/>
          <w:color w:val="0070C0"/>
          <w:szCs w:val="20"/>
        </w:rPr>
        <w:t xml:space="preserve">hasta 3 </w:t>
      </w:r>
      <w:r w:rsidRPr="00CA4D33">
        <w:rPr>
          <w:rFonts w:ascii="Arial" w:hAnsi="Arial" w:cs="Arial"/>
          <w:color w:val="0070C0"/>
          <w:szCs w:val="20"/>
        </w:rPr>
        <w:t xml:space="preserve">pagos parciales de los incentivos durante la ejecución de sus proyectos, </w:t>
      </w:r>
      <w:r w:rsidRPr="00CA4D33">
        <w:rPr>
          <w:rFonts w:ascii="Arial" w:hAnsi="Arial" w:cs="Arial"/>
          <w:szCs w:val="20"/>
        </w:rPr>
        <w:t>sobre todo aquellos que supongan inversiones de mayor importe:</w:t>
      </w:r>
      <w:r w:rsidRPr="00CA4D33">
        <w:rPr>
          <w:rFonts w:ascii="Arial" w:hAnsi="Arial" w:cs="Arial"/>
          <w:color w:val="0070C0"/>
          <w:szCs w:val="20"/>
        </w:rPr>
        <w:t xml:space="preserve"> posibilita una mejor planificación financiera y facilita la decisión de invertir.</w:t>
      </w:r>
    </w:p>
    <w:p w:rsidR="00A141FA" w:rsidRDefault="00B8405E" w:rsidP="00A141FA">
      <w:pPr>
        <w:pStyle w:val="Default"/>
        <w:numPr>
          <w:ilvl w:val="0"/>
          <w:numId w:val="20"/>
        </w:numPr>
        <w:spacing w:before="120" w:after="120" w:line="276" w:lineRule="auto"/>
        <w:ind w:left="360"/>
        <w:jc w:val="both"/>
        <w:rPr>
          <w:rFonts w:ascii="Arial" w:hAnsi="Arial" w:cs="Arial"/>
          <w:color w:val="auto"/>
        </w:rPr>
      </w:pPr>
      <w:r>
        <w:rPr>
          <w:rFonts w:ascii="Arial" w:hAnsi="Arial" w:cs="Arial"/>
          <w:color w:val="auto"/>
        </w:rPr>
        <w:t>Asesoramiento directo a empresas por parte de la Agencia y</w:t>
      </w:r>
      <w:r w:rsidR="00A141FA">
        <w:rPr>
          <w:rFonts w:ascii="Arial" w:hAnsi="Arial" w:cs="Arial"/>
          <w:color w:val="auto"/>
        </w:rPr>
        <w:t xml:space="preserve"> </w:t>
      </w:r>
      <w:r>
        <w:rPr>
          <w:rFonts w:ascii="Arial" w:hAnsi="Arial" w:cs="Arial"/>
          <w:color w:val="auto"/>
        </w:rPr>
        <w:t>puesta a</w:t>
      </w:r>
      <w:r w:rsidR="008F72F6">
        <w:rPr>
          <w:rFonts w:ascii="Arial" w:hAnsi="Arial" w:cs="Arial"/>
          <w:color w:val="auto"/>
        </w:rPr>
        <w:t xml:space="preserve"> su disposición</w:t>
      </w:r>
      <w:r>
        <w:rPr>
          <w:rFonts w:ascii="Arial" w:hAnsi="Arial" w:cs="Arial"/>
          <w:color w:val="auto"/>
        </w:rPr>
        <w:t xml:space="preserve"> </w:t>
      </w:r>
      <w:r w:rsidR="00A141FA">
        <w:rPr>
          <w:rFonts w:ascii="Arial" w:hAnsi="Arial" w:cs="Arial"/>
          <w:color w:val="auto"/>
        </w:rPr>
        <w:t xml:space="preserve">de </w:t>
      </w:r>
      <w:r w:rsidR="00A141FA" w:rsidRPr="00A141FA">
        <w:rPr>
          <w:rFonts w:ascii="Arial" w:hAnsi="Arial" w:cs="Arial"/>
          <w:color w:val="0070C0"/>
        </w:rPr>
        <w:t>herramientas para conocer las soluciones técnicas</w:t>
      </w:r>
      <w:r w:rsidR="00A141FA" w:rsidRPr="00A141FA">
        <w:rPr>
          <w:rFonts w:ascii="Arial" w:hAnsi="Arial" w:cs="Arial"/>
          <w:color w:val="auto"/>
        </w:rPr>
        <w:t xml:space="preserve"> a aplicar por tecnología o tipo de empresa, los </w:t>
      </w:r>
      <w:r w:rsidR="00A141FA" w:rsidRPr="00A141FA">
        <w:rPr>
          <w:rFonts w:ascii="Arial" w:hAnsi="Arial" w:cs="Arial"/>
          <w:color w:val="0070C0"/>
        </w:rPr>
        <w:t>costes elegibles, así como el posible importe de ayuda a percibir</w:t>
      </w:r>
      <w:r w:rsidR="00A141FA" w:rsidRPr="00A141FA">
        <w:rPr>
          <w:rFonts w:ascii="Arial" w:hAnsi="Arial" w:cs="Arial"/>
          <w:color w:val="auto"/>
        </w:rPr>
        <w:t xml:space="preserve"> antes de presentar la solicitud.</w:t>
      </w:r>
    </w:p>
    <w:p w:rsidR="00DB3A05" w:rsidRDefault="00DB3A05" w:rsidP="00CA4D33">
      <w:pPr>
        <w:spacing w:before="120" w:after="120" w:line="360" w:lineRule="auto"/>
        <w:jc w:val="both"/>
        <w:rPr>
          <w:rFonts w:ascii="Arial" w:eastAsia="Times New Roman" w:hAnsi="Arial" w:cs="Arial"/>
          <w:b/>
          <w:color w:val="0070C0"/>
          <w:sz w:val="24"/>
          <w:szCs w:val="20"/>
          <w:lang w:eastAsia="es-ES"/>
        </w:rPr>
      </w:pPr>
      <w:r w:rsidRPr="00DB3A05">
        <w:rPr>
          <w:rFonts w:ascii="Arial" w:eastAsia="Times New Roman" w:hAnsi="Arial" w:cs="Arial"/>
          <w:b/>
          <w:color w:val="0070C0"/>
          <w:sz w:val="24"/>
          <w:szCs w:val="20"/>
          <w:lang w:eastAsia="es-ES"/>
        </w:rPr>
        <w:t>Cuadro comparativo</w:t>
      </w:r>
      <w:r w:rsidR="00B8405E">
        <w:rPr>
          <w:rFonts w:ascii="Arial" w:eastAsia="Times New Roman" w:hAnsi="Arial" w:cs="Arial"/>
          <w:b/>
          <w:color w:val="0070C0"/>
          <w:sz w:val="24"/>
          <w:szCs w:val="20"/>
          <w:lang w:eastAsia="es-ES"/>
        </w:rPr>
        <w:t xml:space="preserve"> de las ayudas entre los 2 programas</w:t>
      </w:r>
    </w:p>
    <w:tbl>
      <w:tblPr>
        <w:tblW w:w="8998" w:type="dxa"/>
        <w:tblInd w:w="10" w:type="dxa"/>
        <w:tblCellMar>
          <w:left w:w="0" w:type="dxa"/>
          <w:right w:w="0" w:type="dxa"/>
        </w:tblCellMar>
        <w:tblLook w:val="0600" w:firstRow="0" w:lastRow="0" w:firstColumn="0" w:lastColumn="0" w:noHBand="1" w:noVBand="1"/>
      </w:tblPr>
      <w:tblGrid>
        <w:gridCol w:w="5954"/>
        <w:gridCol w:w="1559"/>
        <w:gridCol w:w="1477"/>
        <w:gridCol w:w="8"/>
      </w:tblGrid>
      <w:tr w:rsidR="00DE4469" w:rsidRPr="00CA4D33" w:rsidTr="008574A1">
        <w:trPr>
          <w:trHeight w:val="261"/>
        </w:trPr>
        <w:tc>
          <w:tcPr>
            <w:tcW w:w="5954" w:type="dxa"/>
            <w:vMerge w:val="restart"/>
            <w:tcBorders>
              <w:top w:val="single" w:sz="8" w:space="0" w:color="FFFFFF"/>
              <w:left w:val="single" w:sz="8" w:space="0" w:color="FFFFFF"/>
              <w:bottom w:val="single" w:sz="18" w:space="0" w:color="FFFFFF"/>
              <w:right w:val="single" w:sz="18" w:space="0" w:color="FFFFFF"/>
            </w:tcBorders>
            <w:shd w:val="clear" w:color="auto" w:fill="0070C0"/>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b/>
                <w:color w:val="FFFFFF" w:themeColor="background1"/>
                <w:sz w:val="20"/>
                <w:szCs w:val="20"/>
                <w:lang w:eastAsia="es-ES"/>
              </w:rPr>
            </w:pPr>
            <w:r w:rsidRPr="000112C6">
              <w:rPr>
                <w:rFonts w:ascii="Arial" w:eastAsia="Times New Roman" w:hAnsi="Arial" w:cs="Arial"/>
                <w:b/>
                <w:bCs/>
                <w:color w:val="FFFFFF" w:themeColor="background1"/>
                <w:sz w:val="20"/>
                <w:szCs w:val="20"/>
                <w:lang w:eastAsia="es-ES"/>
              </w:rPr>
              <w:t>Paquete de medidas para la eficiencia energética de la industria en ANDALUCÍA</w:t>
            </w:r>
          </w:p>
          <w:p w:rsidR="00DE4469" w:rsidRPr="00CA4D33" w:rsidRDefault="00DE4469" w:rsidP="000031A4">
            <w:pPr>
              <w:spacing w:before="120" w:after="120" w:line="360" w:lineRule="auto"/>
              <w:jc w:val="center"/>
              <w:rPr>
                <w:rFonts w:ascii="Arial" w:eastAsia="Times New Roman" w:hAnsi="Arial" w:cs="Arial"/>
                <w:b/>
                <w:color w:val="0070C0"/>
                <w:sz w:val="20"/>
                <w:szCs w:val="20"/>
                <w:lang w:eastAsia="es-ES"/>
              </w:rPr>
            </w:pPr>
            <w:r w:rsidRPr="000112C6">
              <w:rPr>
                <w:rFonts w:ascii="Arial" w:eastAsia="Times New Roman" w:hAnsi="Arial" w:cs="Arial"/>
                <w:b/>
                <w:bCs/>
                <w:color w:val="FFFFFF" w:themeColor="background1"/>
                <w:sz w:val="20"/>
                <w:szCs w:val="20"/>
                <w:lang w:eastAsia="es-ES"/>
              </w:rPr>
              <w:t>ACTUACIONES FINANCIADAS</w:t>
            </w:r>
          </w:p>
        </w:tc>
        <w:tc>
          <w:tcPr>
            <w:tcW w:w="3044" w:type="dxa"/>
            <w:gridSpan w:val="3"/>
            <w:tcBorders>
              <w:top w:val="single" w:sz="8" w:space="0" w:color="FFFFFF"/>
              <w:left w:val="single" w:sz="18" w:space="0" w:color="FFFFFF"/>
              <w:bottom w:val="single" w:sz="18" w:space="0" w:color="FFFFFF"/>
              <w:right w:val="single" w:sz="8" w:space="0" w:color="FFFFFF"/>
            </w:tcBorders>
            <w:shd w:val="clear" w:color="auto" w:fill="0070C0"/>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b/>
                <w:color w:val="FFFFFF" w:themeColor="background1"/>
                <w:sz w:val="20"/>
                <w:szCs w:val="20"/>
                <w:lang w:eastAsia="es-ES"/>
              </w:rPr>
            </w:pPr>
            <w:r w:rsidRPr="000112C6">
              <w:rPr>
                <w:rFonts w:ascii="Arial" w:eastAsia="Times New Roman" w:hAnsi="Arial" w:cs="Arial"/>
                <w:b/>
                <w:color w:val="FFFFFF" w:themeColor="background1"/>
                <w:sz w:val="20"/>
                <w:szCs w:val="20"/>
                <w:lang w:eastAsia="es-ES"/>
              </w:rPr>
              <w:t>Intensidades de ayudas</w:t>
            </w:r>
          </w:p>
        </w:tc>
      </w:tr>
      <w:tr w:rsidR="00DE4469" w:rsidRPr="000112C6" w:rsidTr="008574A1">
        <w:trPr>
          <w:gridAfter w:val="1"/>
          <w:wAfter w:w="8" w:type="dxa"/>
          <w:trHeight w:val="947"/>
        </w:trPr>
        <w:tc>
          <w:tcPr>
            <w:tcW w:w="5954" w:type="dxa"/>
            <w:vMerge/>
            <w:tcBorders>
              <w:top w:val="single" w:sz="8" w:space="0" w:color="FFFFFF"/>
              <w:left w:val="single" w:sz="8" w:space="0" w:color="FFFFFF"/>
              <w:bottom w:val="single" w:sz="18" w:space="0" w:color="FFFFFF"/>
              <w:right w:val="single" w:sz="18" w:space="0" w:color="FFFFFF"/>
            </w:tcBorders>
            <w:shd w:val="clear" w:color="auto" w:fill="0070C0"/>
            <w:vAlign w:val="center"/>
            <w:hideMark/>
          </w:tcPr>
          <w:p w:rsidR="00DE4469" w:rsidRPr="00CA4D33" w:rsidRDefault="00DE4469" w:rsidP="000031A4">
            <w:pPr>
              <w:spacing w:before="120" w:after="120" w:line="360" w:lineRule="auto"/>
              <w:jc w:val="center"/>
              <w:rPr>
                <w:rFonts w:ascii="Arial" w:eastAsia="Times New Roman" w:hAnsi="Arial" w:cs="Arial"/>
                <w:color w:val="0070C0"/>
                <w:sz w:val="20"/>
                <w:szCs w:val="20"/>
                <w:lang w:eastAsia="es-ES"/>
              </w:rPr>
            </w:pPr>
          </w:p>
        </w:tc>
        <w:tc>
          <w:tcPr>
            <w:tcW w:w="1559" w:type="dxa"/>
            <w:tcBorders>
              <w:top w:val="single" w:sz="18" w:space="0" w:color="FFFFFF"/>
              <w:left w:val="single" w:sz="18" w:space="0" w:color="FFFFFF"/>
              <w:bottom w:val="single" w:sz="18" w:space="0" w:color="FFFFFF"/>
              <w:right w:val="single" w:sz="18" w:space="0" w:color="FFFFFF"/>
            </w:tcBorders>
            <w:shd w:val="clear" w:color="auto" w:fill="FCE0AD"/>
            <w:tcMar>
              <w:top w:w="2" w:type="dxa"/>
              <w:left w:w="2" w:type="dxa"/>
              <w:bottom w:w="0" w:type="dxa"/>
              <w:right w:w="2" w:type="dxa"/>
            </w:tcMar>
            <w:vAlign w:val="center"/>
            <w:hideMark/>
          </w:tcPr>
          <w:p w:rsidR="00DE4469" w:rsidRPr="003E4940" w:rsidRDefault="00DE4469" w:rsidP="000031A4">
            <w:pPr>
              <w:spacing w:before="120" w:after="120" w:line="360" w:lineRule="auto"/>
              <w:jc w:val="center"/>
              <w:rPr>
                <w:rFonts w:ascii="Arial" w:eastAsia="Times New Roman" w:hAnsi="Arial" w:cs="Arial"/>
                <w:bCs/>
                <w:color w:val="0070C0"/>
                <w:sz w:val="20"/>
                <w:szCs w:val="20"/>
                <w:lang w:eastAsia="es-ES"/>
              </w:rPr>
            </w:pPr>
            <w:r w:rsidRPr="000112C6">
              <w:rPr>
                <w:rFonts w:ascii="Arial" w:eastAsia="Times New Roman" w:hAnsi="Arial" w:cs="Arial"/>
                <w:bCs/>
                <w:color w:val="0070C0"/>
                <w:sz w:val="20"/>
                <w:szCs w:val="20"/>
                <w:lang w:eastAsia="es-ES"/>
              </w:rPr>
              <w:t>Regional</w:t>
            </w:r>
          </w:p>
          <w:p w:rsidR="00DE4469" w:rsidRPr="003E4940" w:rsidRDefault="00DE4469" w:rsidP="000031A4">
            <w:pPr>
              <w:spacing w:before="120" w:after="120" w:line="360" w:lineRule="auto"/>
              <w:jc w:val="center"/>
              <w:rPr>
                <w:rFonts w:ascii="Arial" w:eastAsia="Times New Roman" w:hAnsi="Arial" w:cs="Arial"/>
                <w:bCs/>
                <w:color w:val="0070C0"/>
                <w:sz w:val="20"/>
                <w:szCs w:val="20"/>
                <w:lang w:eastAsia="es-ES"/>
              </w:rPr>
            </w:pPr>
            <w:r w:rsidRPr="000112C6">
              <w:rPr>
                <w:rFonts w:ascii="Arial" w:eastAsia="Times New Roman" w:hAnsi="Arial" w:cs="Arial"/>
                <w:bCs/>
                <w:color w:val="0070C0"/>
                <w:sz w:val="20"/>
                <w:szCs w:val="20"/>
                <w:lang w:eastAsia="es-ES"/>
              </w:rPr>
              <w:t>(sólo PYMES)</w:t>
            </w:r>
          </w:p>
        </w:tc>
        <w:tc>
          <w:tcPr>
            <w:tcW w:w="1477" w:type="dxa"/>
            <w:tcBorders>
              <w:top w:val="single" w:sz="18" w:space="0" w:color="FFFFFF"/>
              <w:left w:val="single" w:sz="18" w:space="0" w:color="FFFFFF"/>
              <w:bottom w:val="single" w:sz="18" w:space="0" w:color="FFFFFF"/>
              <w:right w:val="single" w:sz="8" w:space="0" w:color="FFFFFF"/>
            </w:tcBorders>
            <w:shd w:val="clear" w:color="auto" w:fill="D2ECB6"/>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Nacional</w:t>
            </w:r>
            <w:r>
              <w:rPr>
                <w:rFonts w:ascii="Arial" w:eastAsia="Times New Roman" w:hAnsi="Arial" w:cs="Arial"/>
                <w:bCs/>
                <w:color w:val="0070C0"/>
                <w:sz w:val="20"/>
                <w:szCs w:val="20"/>
                <w:lang w:eastAsia="es-ES"/>
              </w:rPr>
              <w:t xml:space="preserve"> </w:t>
            </w:r>
            <w:r w:rsidRPr="00D16646">
              <w:rPr>
                <w:rFonts w:ascii="Arial" w:eastAsia="Times New Roman" w:hAnsi="Arial" w:cs="Arial"/>
                <w:bCs/>
                <w:color w:val="0070C0"/>
                <w:sz w:val="16"/>
                <w:szCs w:val="16"/>
                <w:lang w:eastAsia="es-ES"/>
              </w:rPr>
              <w:t>(PYMES Y GRANDES EMPRESAS)</w:t>
            </w:r>
          </w:p>
        </w:tc>
      </w:tr>
      <w:tr w:rsidR="00DE4469" w:rsidRPr="000112C6" w:rsidTr="008574A1">
        <w:trPr>
          <w:gridAfter w:val="1"/>
          <w:wAfter w:w="8" w:type="dxa"/>
          <w:trHeight w:val="1434"/>
        </w:trPr>
        <w:tc>
          <w:tcPr>
            <w:tcW w:w="5954" w:type="dxa"/>
            <w:tcBorders>
              <w:top w:val="single" w:sz="18" w:space="0" w:color="FFFFFF"/>
              <w:left w:val="single" w:sz="8" w:space="0" w:color="FFFFFF"/>
              <w:bottom w:val="single" w:sz="18" w:space="0" w:color="FFFFFF"/>
              <w:right w:val="single" w:sz="18" w:space="0" w:color="FFFFFF"/>
            </w:tcBorders>
            <w:shd w:val="clear" w:color="auto" w:fill="D9D9D9" w:themeFill="background1" w:themeFillShade="D9"/>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sz w:val="20"/>
                <w:szCs w:val="20"/>
                <w:lang w:eastAsia="es-ES"/>
              </w:rPr>
            </w:pPr>
            <w:r w:rsidRPr="000112C6">
              <w:rPr>
                <w:rFonts w:ascii="Arial" w:eastAsia="Times New Roman" w:hAnsi="Arial" w:cs="Arial"/>
                <w:bCs/>
                <w:sz w:val="20"/>
                <w:szCs w:val="20"/>
                <w:lang w:eastAsia="es-ES"/>
              </w:rPr>
              <w:t xml:space="preserve">Aprovechamiento de energías residuales en los procesos industriales </w:t>
            </w:r>
            <w:r w:rsidRPr="000112C6">
              <w:rPr>
                <w:rFonts w:ascii="Arial" w:eastAsia="Times New Roman" w:hAnsi="Arial" w:cs="Arial"/>
                <w:sz w:val="20"/>
                <w:szCs w:val="20"/>
                <w:lang w:eastAsia="es-ES"/>
              </w:rPr>
              <w:t>(mediante la incorporación de equipos o rediseño de los procesos que permitan el aprovechamiento de energías residuales)</w:t>
            </w:r>
          </w:p>
        </w:tc>
        <w:tc>
          <w:tcPr>
            <w:tcW w:w="1559" w:type="dxa"/>
            <w:tcBorders>
              <w:top w:val="single" w:sz="18" w:space="0" w:color="FFFFFF"/>
              <w:left w:val="single" w:sz="18" w:space="0" w:color="FFFFFF"/>
              <w:bottom w:val="single" w:sz="18" w:space="0" w:color="FFFFFF"/>
              <w:right w:val="single" w:sz="18" w:space="0" w:color="FFFFFF"/>
            </w:tcBorders>
            <w:shd w:val="clear" w:color="auto" w:fill="FCE0AD"/>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30% - 45%</w:t>
            </w:r>
          </w:p>
        </w:tc>
        <w:tc>
          <w:tcPr>
            <w:tcW w:w="1477" w:type="dxa"/>
            <w:tcBorders>
              <w:top w:val="single" w:sz="18" w:space="0" w:color="FFFFFF"/>
              <w:left w:val="single" w:sz="18" w:space="0" w:color="FFFFFF"/>
              <w:bottom w:val="single" w:sz="18" w:space="0" w:color="FFFFFF"/>
              <w:right w:val="single" w:sz="8" w:space="0" w:color="FFFFFF"/>
            </w:tcBorders>
            <w:shd w:val="clear" w:color="auto" w:fill="D2ECB6"/>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30%</w:t>
            </w:r>
          </w:p>
        </w:tc>
      </w:tr>
      <w:tr w:rsidR="00DE4469" w:rsidRPr="00CA4D33" w:rsidTr="008574A1">
        <w:trPr>
          <w:gridAfter w:val="1"/>
          <w:wAfter w:w="8" w:type="dxa"/>
          <w:trHeight w:val="854"/>
        </w:trPr>
        <w:tc>
          <w:tcPr>
            <w:tcW w:w="5954" w:type="dxa"/>
            <w:tcBorders>
              <w:top w:val="single" w:sz="18" w:space="0" w:color="FFFFFF"/>
              <w:left w:val="single" w:sz="8" w:space="0" w:color="FFFFFF"/>
              <w:bottom w:val="single" w:sz="18" w:space="0" w:color="FFFFFF"/>
              <w:right w:val="single" w:sz="18" w:space="0" w:color="FFFFFF"/>
            </w:tcBorders>
            <w:shd w:val="clear" w:color="auto" w:fill="D9D9D9" w:themeFill="background1" w:themeFillShade="D9"/>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sz w:val="20"/>
                <w:szCs w:val="20"/>
                <w:lang w:eastAsia="es-ES"/>
              </w:rPr>
            </w:pPr>
            <w:r w:rsidRPr="000112C6">
              <w:rPr>
                <w:rFonts w:ascii="Arial" w:eastAsia="Times New Roman" w:hAnsi="Arial" w:cs="Arial"/>
                <w:bCs/>
                <w:sz w:val="20"/>
                <w:szCs w:val="20"/>
                <w:lang w:eastAsia="es-ES"/>
              </w:rPr>
              <w:t xml:space="preserve">Reformas de instalaciones o procesos para la reducción del consumo energético </w:t>
            </w:r>
            <w:r w:rsidRPr="000112C6">
              <w:rPr>
                <w:rFonts w:ascii="Arial" w:eastAsia="Times New Roman" w:hAnsi="Arial" w:cs="Arial"/>
                <w:sz w:val="20"/>
                <w:szCs w:val="20"/>
                <w:lang w:eastAsia="es-ES"/>
              </w:rPr>
              <w:t>(mediante la renovación de equipos e instalaciones o realización de mejoras energéticas en los procesos)</w:t>
            </w:r>
          </w:p>
        </w:tc>
        <w:tc>
          <w:tcPr>
            <w:tcW w:w="1559" w:type="dxa"/>
            <w:tcBorders>
              <w:top w:val="single" w:sz="18" w:space="0" w:color="FFFFFF"/>
              <w:left w:val="single" w:sz="18" w:space="0" w:color="FFFFFF"/>
              <w:bottom w:val="single" w:sz="18" w:space="0" w:color="FFFFFF"/>
              <w:right w:val="single" w:sz="18" w:space="0" w:color="FFFFFF"/>
            </w:tcBorders>
            <w:shd w:val="clear" w:color="auto" w:fill="FCE0AD"/>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25% - 45%</w:t>
            </w:r>
          </w:p>
        </w:tc>
        <w:tc>
          <w:tcPr>
            <w:tcW w:w="1477" w:type="dxa"/>
            <w:tcBorders>
              <w:top w:val="single" w:sz="18" w:space="0" w:color="FFFFFF"/>
              <w:left w:val="single" w:sz="18" w:space="0" w:color="FFFFFF"/>
              <w:bottom w:val="single" w:sz="18" w:space="0" w:color="FFFFFF"/>
              <w:right w:val="single" w:sz="8" w:space="0" w:color="FFFFFF"/>
            </w:tcBorders>
            <w:shd w:val="clear" w:color="auto" w:fill="D2ECB6"/>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30%</w:t>
            </w:r>
          </w:p>
        </w:tc>
      </w:tr>
      <w:tr w:rsidR="00DE4469" w:rsidRPr="00CA4D33" w:rsidTr="008574A1">
        <w:trPr>
          <w:gridAfter w:val="1"/>
          <w:wAfter w:w="8" w:type="dxa"/>
          <w:trHeight w:val="765"/>
        </w:trPr>
        <w:tc>
          <w:tcPr>
            <w:tcW w:w="5954" w:type="dxa"/>
            <w:tcBorders>
              <w:top w:val="single" w:sz="18" w:space="0" w:color="FFFFFF"/>
              <w:left w:val="single" w:sz="8" w:space="0" w:color="FFFFFF"/>
              <w:bottom w:val="single" w:sz="18" w:space="0" w:color="FFFFFF"/>
              <w:right w:val="single" w:sz="18" w:space="0" w:color="FFFFFF"/>
            </w:tcBorders>
            <w:shd w:val="clear" w:color="auto" w:fill="D9D9D9" w:themeFill="background1" w:themeFillShade="D9"/>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sz w:val="20"/>
                <w:szCs w:val="20"/>
                <w:lang w:eastAsia="es-ES"/>
              </w:rPr>
            </w:pPr>
            <w:r w:rsidRPr="000112C6">
              <w:rPr>
                <w:rFonts w:ascii="Arial" w:eastAsia="Times New Roman" w:hAnsi="Arial" w:cs="Arial"/>
                <w:bCs/>
                <w:sz w:val="20"/>
                <w:szCs w:val="20"/>
                <w:lang w:eastAsia="es-ES"/>
              </w:rPr>
              <w:t xml:space="preserve">Sustitución de combustibles o energías tradicionales por otros menos contaminantes </w:t>
            </w:r>
            <w:r w:rsidRPr="000112C6">
              <w:rPr>
                <w:rFonts w:ascii="Arial" w:eastAsia="Times New Roman" w:hAnsi="Arial" w:cs="Arial"/>
                <w:sz w:val="20"/>
                <w:szCs w:val="20"/>
                <w:lang w:eastAsia="es-ES"/>
              </w:rPr>
              <w:t>destinada a conseguir una reducción del consumo de energía</w:t>
            </w:r>
          </w:p>
        </w:tc>
        <w:tc>
          <w:tcPr>
            <w:tcW w:w="1559" w:type="dxa"/>
            <w:tcBorders>
              <w:top w:val="single" w:sz="18" w:space="0" w:color="FFFFFF"/>
              <w:left w:val="single" w:sz="18" w:space="0" w:color="FFFFFF"/>
              <w:bottom w:val="single" w:sz="18" w:space="0" w:color="FFFFFF"/>
              <w:right w:val="single" w:sz="18" w:space="0" w:color="FFFFFF"/>
            </w:tcBorders>
            <w:shd w:val="clear" w:color="auto" w:fill="FCE0AD"/>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25% - 45%</w:t>
            </w:r>
          </w:p>
        </w:tc>
        <w:tc>
          <w:tcPr>
            <w:tcW w:w="1477" w:type="dxa"/>
            <w:tcBorders>
              <w:top w:val="single" w:sz="18" w:space="0" w:color="FFFFFF"/>
              <w:left w:val="single" w:sz="18" w:space="0" w:color="FFFFFF"/>
              <w:bottom w:val="single" w:sz="18" w:space="0" w:color="FFFFFF"/>
              <w:right w:val="single" w:sz="8" w:space="0" w:color="FFFFFF"/>
            </w:tcBorders>
            <w:shd w:val="clear" w:color="auto" w:fill="D2ECB6"/>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30%</w:t>
            </w:r>
          </w:p>
        </w:tc>
      </w:tr>
      <w:tr w:rsidR="00DE4469" w:rsidRPr="00CA4D33" w:rsidTr="008574A1">
        <w:trPr>
          <w:gridAfter w:val="1"/>
          <w:wAfter w:w="8" w:type="dxa"/>
          <w:trHeight w:val="823"/>
        </w:trPr>
        <w:tc>
          <w:tcPr>
            <w:tcW w:w="5954" w:type="dxa"/>
            <w:tcBorders>
              <w:top w:val="single" w:sz="18" w:space="0" w:color="FFFFFF"/>
              <w:left w:val="single" w:sz="8" w:space="0" w:color="FFFFFF"/>
              <w:bottom w:val="single" w:sz="18" w:space="0" w:color="FFFFFF"/>
              <w:right w:val="single" w:sz="18" w:space="0" w:color="FFFFFF"/>
            </w:tcBorders>
            <w:shd w:val="clear" w:color="auto" w:fill="D9D9D9" w:themeFill="background1" w:themeFillShade="D9"/>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sz w:val="20"/>
                <w:szCs w:val="20"/>
                <w:lang w:eastAsia="es-ES"/>
              </w:rPr>
            </w:pPr>
            <w:r w:rsidRPr="000112C6">
              <w:rPr>
                <w:rFonts w:ascii="Arial" w:eastAsia="Times New Roman" w:hAnsi="Arial" w:cs="Arial"/>
                <w:bCs/>
                <w:sz w:val="20"/>
                <w:szCs w:val="20"/>
                <w:lang w:eastAsia="es-ES"/>
              </w:rPr>
              <w:t xml:space="preserve">Implantación de sistemas de gestión energética </w:t>
            </w:r>
            <w:r w:rsidRPr="000112C6">
              <w:rPr>
                <w:rFonts w:ascii="Arial" w:eastAsia="Times New Roman" w:hAnsi="Arial" w:cs="Arial"/>
                <w:sz w:val="20"/>
                <w:szCs w:val="20"/>
                <w:lang w:eastAsia="es-ES"/>
              </w:rPr>
              <w:t>que permitan la mejora continua en el desempeño energético de los procesos, instalaciones y equipos</w:t>
            </w:r>
          </w:p>
        </w:tc>
        <w:tc>
          <w:tcPr>
            <w:tcW w:w="1559" w:type="dxa"/>
            <w:tcBorders>
              <w:top w:val="single" w:sz="18" w:space="0" w:color="FFFFFF"/>
              <w:left w:val="single" w:sz="18" w:space="0" w:color="FFFFFF"/>
              <w:bottom w:val="single" w:sz="18" w:space="0" w:color="FFFFFF"/>
              <w:right w:val="single" w:sz="18" w:space="0" w:color="FFFFFF"/>
            </w:tcBorders>
            <w:shd w:val="clear" w:color="auto" w:fill="FCE0AD"/>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25% - 45%</w:t>
            </w:r>
          </w:p>
        </w:tc>
        <w:tc>
          <w:tcPr>
            <w:tcW w:w="1477" w:type="dxa"/>
            <w:tcBorders>
              <w:top w:val="single" w:sz="18" w:space="0" w:color="FFFFFF"/>
              <w:left w:val="single" w:sz="18" w:space="0" w:color="FFFFFF"/>
              <w:bottom w:val="single" w:sz="18" w:space="0" w:color="FFFFFF"/>
              <w:right w:val="single" w:sz="8" w:space="0" w:color="FFFFFF"/>
            </w:tcBorders>
            <w:shd w:val="clear" w:color="auto" w:fill="D2ECB6"/>
            <w:tcMar>
              <w:top w:w="2" w:type="dxa"/>
              <w:left w:w="2" w:type="dxa"/>
              <w:bottom w:w="0" w:type="dxa"/>
              <w:right w:w="2" w:type="dxa"/>
            </w:tcMar>
            <w:vAlign w:val="center"/>
            <w:hideMark/>
          </w:tcPr>
          <w:p w:rsidR="00DE4469" w:rsidRPr="00CA4D33" w:rsidRDefault="00DE4469"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30%</w:t>
            </w:r>
          </w:p>
        </w:tc>
      </w:tr>
    </w:tbl>
    <w:p w:rsidR="00E43D0E" w:rsidRDefault="00E43D0E" w:rsidP="00CA4D33">
      <w:pPr>
        <w:pStyle w:val="Default"/>
        <w:spacing w:before="120" w:after="120" w:line="276" w:lineRule="auto"/>
        <w:jc w:val="both"/>
        <w:rPr>
          <w:rFonts w:ascii="Arial" w:eastAsiaTheme="minorHAnsi" w:hAnsi="Arial" w:cs="Arial"/>
          <w:color w:val="auto"/>
          <w:lang w:eastAsia="en-US"/>
        </w:rPr>
      </w:pPr>
    </w:p>
    <w:p w:rsidR="00E43D0E" w:rsidRPr="00EB650C" w:rsidRDefault="00E43D0E" w:rsidP="00E43D0E">
      <w:pPr>
        <w:shd w:val="clear" w:color="auto" w:fill="95B3D7" w:themeFill="accent1" w:themeFillTint="99"/>
        <w:spacing w:before="120" w:after="120"/>
        <w:jc w:val="both"/>
        <w:rPr>
          <w:rFonts w:ascii="NewsGotT" w:eastAsia="Times New Roman" w:hAnsi="NewsGotT" w:cs="Arial"/>
          <w:b/>
          <w:color w:val="0070C0"/>
          <w:sz w:val="32"/>
          <w:szCs w:val="32"/>
          <w:lang w:val="es-ES_tradnl" w:eastAsia="es-ES"/>
        </w:rPr>
      </w:pPr>
      <w:r>
        <w:rPr>
          <w:rFonts w:ascii="NewsGotT" w:eastAsia="Times New Roman" w:hAnsi="NewsGotT" w:cs="Arial"/>
          <w:b/>
          <w:color w:val="0070C0"/>
          <w:sz w:val="32"/>
          <w:szCs w:val="32"/>
          <w:lang w:val="es-ES_tradnl" w:eastAsia="es-ES"/>
        </w:rPr>
        <w:t>El sector industrial en Andalucía</w:t>
      </w:r>
    </w:p>
    <w:p w:rsidR="00205AA5" w:rsidRPr="00CD1F88" w:rsidRDefault="00205AA5" w:rsidP="00CA4D33">
      <w:pPr>
        <w:pStyle w:val="Default"/>
        <w:spacing w:before="120" w:after="120" w:line="276" w:lineRule="auto"/>
        <w:jc w:val="both"/>
        <w:rPr>
          <w:rFonts w:ascii="Arial" w:eastAsiaTheme="minorHAnsi" w:hAnsi="Arial" w:cs="Arial"/>
          <w:color w:val="auto"/>
          <w:lang w:eastAsia="en-US"/>
        </w:rPr>
      </w:pPr>
      <w:r w:rsidRPr="00CD1F88">
        <w:rPr>
          <w:rFonts w:ascii="Arial" w:eastAsiaTheme="minorHAnsi" w:hAnsi="Arial" w:cs="Arial"/>
          <w:color w:val="auto"/>
          <w:lang w:eastAsia="en-US"/>
        </w:rPr>
        <w:t xml:space="preserve">Andalucía cuenta con un tejido industrial manufacturero compuesto por aproximadamente </w:t>
      </w:r>
      <w:r w:rsidRPr="0079519A">
        <w:rPr>
          <w:rFonts w:ascii="Arial" w:eastAsiaTheme="minorHAnsi" w:hAnsi="Arial" w:cs="Arial"/>
          <w:color w:val="0070C0"/>
          <w:lang w:eastAsia="en-US"/>
        </w:rPr>
        <w:t>30.000 empresas</w:t>
      </w:r>
      <w:r w:rsidRPr="00CD1F88">
        <w:rPr>
          <w:rFonts w:ascii="Arial" w:eastAsiaTheme="minorHAnsi" w:hAnsi="Arial" w:cs="Arial"/>
          <w:color w:val="auto"/>
          <w:lang w:eastAsia="en-US"/>
        </w:rPr>
        <w:t xml:space="preserve">, que la sitúa como la </w:t>
      </w:r>
      <w:r w:rsidRPr="0079519A">
        <w:rPr>
          <w:rFonts w:ascii="Arial" w:eastAsiaTheme="minorHAnsi" w:hAnsi="Arial" w:cs="Arial"/>
          <w:color w:val="0070C0"/>
          <w:lang w:eastAsia="en-US"/>
        </w:rPr>
        <w:t>segunda región</w:t>
      </w:r>
      <w:r w:rsidRPr="00CD1F88">
        <w:rPr>
          <w:rFonts w:ascii="Arial" w:eastAsiaTheme="minorHAnsi" w:hAnsi="Arial" w:cs="Arial"/>
          <w:color w:val="auto"/>
          <w:lang w:eastAsia="en-US"/>
        </w:rPr>
        <w:t xml:space="preserve"> </w:t>
      </w:r>
      <w:r w:rsidRPr="0079519A">
        <w:rPr>
          <w:rFonts w:ascii="Arial" w:eastAsiaTheme="minorHAnsi" w:hAnsi="Arial" w:cs="Arial"/>
          <w:color w:val="0070C0"/>
          <w:lang w:eastAsia="en-US"/>
        </w:rPr>
        <w:t>española con mayor tejido empresarial</w:t>
      </w:r>
      <w:r w:rsidRPr="00CD1F88">
        <w:rPr>
          <w:rFonts w:ascii="Arial" w:eastAsiaTheme="minorHAnsi" w:hAnsi="Arial" w:cs="Arial"/>
          <w:color w:val="auto"/>
          <w:lang w:eastAsia="en-US"/>
        </w:rPr>
        <w:t>.</w:t>
      </w:r>
    </w:p>
    <w:p w:rsidR="00205AA5" w:rsidRPr="00CD1F88" w:rsidRDefault="00205AA5" w:rsidP="00CA4D33">
      <w:pPr>
        <w:pStyle w:val="Default"/>
        <w:spacing w:before="120" w:after="120" w:line="276" w:lineRule="auto"/>
        <w:jc w:val="both"/>
        <w:rPr>
          <w:rFonts w:ascii="Arial" w:eastAsiaTheme="minorHAnsi" w:hAnsi="Arial" w:cs="Arial"/>
          <w:color w:val="auto"/>
          <w:lang w:eastAsia="en-US"/>
        </w:rPr>
      </w:pPr>
      <w:r w:rsidRPr="00CD1F88">
        <w:rPr>
          <w:rFonts w:ascii="Arial" w:eastAsiaTheme="minorHAnsi" w:hAnsi="Arial" w:cs="Arial"/>
          <w:color w:val="auto"/>
          <w:lang w:eastAsia="en-US"/>
        </w:rPr>
        <w:t xml:space="preserve">El sector industrial en Andalucía representa el </w:t>
      </w:r>
      <w:r w:rsidRPr="0079519A">
        <w:rPr>
          <w:rFonts w:ascii="Arial" w:eastAsiaTheme="minorHAnsi" w:hAnsi="Arial" w:cs="Arial"/>
          <w:color w:val="0070C0"/>
          <w:lang w:eastAsia="en-US"/>
        </w:rPr>
        <w:t>12,3% del Valor Añadido Bruto (VAB)</w:t>
      </w:r>
      <w:r w:rsidRPr="00CD1F88">
        <w:rPr>
          <w:rFonts w:ascii="Arial" w:eastAsiaTheme="minorHAnsi" w:hAnsi="Arial" w:cs="Arial"/>
          <w:color w:val="auto"/>
          <w:lang w:eastAsia="en-US"/>
        </w:rPr>
        <w:t xml:space="preserve"> total regional y el 9,5% de la industria española en su conjunto (datos a 31 de diciembre de 2018), siendo el segundo sector productivo más importante después del de servicios (74,4 del VAB).</w:t>
      </w:r>
    </w:p>
    <w:p w:rsidR="00205AA5" w:rsidRPr="00CD1F88" w:rsidRDefault="00205AA5" w:rsidP="00CA4D33">
      <w:pPr>
        <w:pStyle w:val="Default"/>
        <w:spacing w:before="120" w:after="120" w:line="276" w:lineRule="auto"/>
        <w:jc w:val="both"/>
        <w:rPr>
          <w:rFonts w:ascii="Arial" w:eastAsiaTheme="minorHAnsi" w:hAnsi="Arial" w:cs="Arial"/>
          <w:color w:val="auto"/>
          <w:lang w:eastAsia="en-US"/>
        </w:rPr>
      </w:pPr>
      <w:r w:rsidRPr="00CD1F88">
        <w:rPr>
          <w:rFonts w:ascii="Arial" w:eastAsiaTheme="minorHAnsi" w:hAnsi="Arial" w:cs="Arial"/>
          <w:color w:val="auto"/>
          <w:lang w:eastAsia="en-US"/>
        </w:rPr>
        <w:t xml:space="preserve">Las empresas manufactureras andaluzas son, en promedio, </w:t>
      </w:r>
      <w:r w:rsidRPr="0079519A">
        <w:rPr>
          <w:rFonts w:ascii="Arial" w:eastAsiaTheme="minorHAnsi" w:hAnsi="Arial" w:cs="Arial"/>
          <w:color w:val="0070C0"/>
          <w:lang w:eastAsia="en-US"/>
        </w:rPr>
        <w:t>de menor tamaño que las empresas españolas y europeas</w:t>
      </w:r>
      <w:r w:rsidRPr="00CD1F88">
        <w:rPr>
          <w:rFonts w:ascii="Arial" w:eastAsiaTheme="minorHAnsi" w:hAnsi="Arial" w:cs="Arial"/>
          <w:color w:val="auto"/>
          <w:lang w:eastAsia="en-US"/>
        </w:rPr>
        <w:t>, tanto por número de empleados como por cifra de negocio.</w:t>
      </w:r>
    </w:p>
    <w:p w:rsidR="00205AA5" w:rsidRPr="00CD1F88" w:rsidRDefault="00957D58" w:rsidP="00CA4D33">
      <w:pPr>
        <w:pStyle w:val="Default"/>
        <w:spacing w:before="120" w:after="120" w:line="276" w:lineRule="auto"/>
        <w:jc w:val="both"/>
        <w:rPr>
          <w:rFonts w:ascii="Arial" w:eastAsiaTheme="minorHAnsi" w:hAnsi="Arial" w:cs="Arial"/>
          <w:color w:val="auto"/>
          <w:lang w:eastAsia="en-US"/>
        </w:rPr>
      </w:pPr>
      <w:r>
        <w:rPr>
          <w:rFonts w:ascii="Arial" w:eastAsiaTheme="minorHAnsi" w:hAnsi="Arial" w:cs="Arial"/>
          <w:color w:val="auto"/>
          <w:lang w:eastAsia="en-US"/>
        </w:rPr>
        <w:t>E</w:t>
      </w:r>
      <w:r w:rsidRPr="00CD1F88">
        <w:rPr>
          <w:rFonts w:ascii="Arial" w:eastAsiaTheme="minorHAnsi" w:hAnsi="Arial" w:cs="Arial"/>
          <w:color w:val="auto"/>
          <w:lang w:eastAsia="en-US"/>
        </w:rPr>
        <w:t>l 40% de los establecimientos manufactureros</w:t>
      </w:r>
      <w:r>
        <w:rPr>
          <w:rFonts w:ascii="Arial" w:eastAsiaTheme="minorHAnsi" w:hAnsi="Arial" w:cs="Arial"/>
          <w:color w:val="auto"/>
          <w:lang w:eastAsia="en-US"/>
        </w:rPr>
        <w:t xml:space="preserve"> </w:t>
      </w:r>
      <w:r w:rsidRPr="00CD1F88">
        <w:rPr>
          <w:rFonts w:ascii="Arial" w:eastAsiaTheme="minorHAnsi" w:hAnsi="Arial" w:cs="Arial"/>
          <w:color w:val="auto"/>
          <w:lang w:eastAsia="en-US"/>
        </w:rPr>
        <w:t>y el</w:t>
      </w:r>
      <w:r>
        <w:rPr>
          <w:rFonts w:ascii="Arial" w:eastAsiaTheme="minorHAnsi" w:hAnsi="Arial" w:cs="Arial"/>
          <w:color w:val="auto"/>
          <w:lang w:eastAsia="en-US"/>
        </w:rPr>
        <w:t xml:space="preserve"> 42% del empleo está c</w:t>
      </w:r>
      <w:r w:rsidR="00205AA5" w:rsidRPr="00CD1F88">
        <w:rPr>
          <w:rFonts w:ascii="Arial" w:eastAsiaTheme="minorHAnsi" w:hAnsi="Arial" w:cs="Arial"/>
          <w:color w:val="auto"/>
          <w:lang w:eastAsia="en-US"/>
        </w:rPr>
        <w:t>oncentrad</w:t>
      </w:r>
      <w:r>
        <w:rPr>
          <w:rFonts w:ascii="Arial" w:eastAsiaTheme="minorHAnsi" w:hAnsi="Arial" w:cs="Arial"/>
          <w:color w:val="auto"/>
          <w:lang w:eastAsia="en-US"/>
        </w:rPr>
        <w:t>o</w:t>
      </w:r>
      <w:r w:rsidR="00205AA5" w:rsidRPr="00CD1F88">
        <w:rPr>
          <w:rFonts w:ascii="Arial" w:eastAsiaTheme="minorHAnsi" w:hAnsi="Arial" w:cs="Arial"/>
          <w:color w:val="auto"/>
          <w:lang w:eastAsia="en-US"/>
        </w:rPr>
        <w:t xml:space="preserve"> en las capitales provinciales y en los municipios de más de 50.000 habitantes (3,5% de los municipio</w:t>
      </w:r>
      <w:r>
        <w:rPr>
          <w:rFonts w:ascii="Arial" w:eastAsiaTheme="minorHAnsi" w:hAnsi="Arial" w:cs="Arial"/>
          <w:color w:val="auto"/>
          <w:lang w:eastAsia="en-US"/>
        </w:rPr>
        <w:t>s de la región).</w:t>
      </w:r>
    </w:p>
    <w:p w:rsidR="00205AA5" w:rsidRPr="00CD1F88" w:rsidRDefault="00205AA5" w:rsidP="00CA4D33">
      <w:pPr>
        <w:pStyle w:val="Default"/>
        <w:spacing w:before="120" w:after="120" w:line="276" w:lineRule="auto"/>
        <w:jc w:val="both"/>
        <w:rPr>
          <w:rFonts w:ascii="Arial" w:eastAsiaTheme="minorHAnsi" w:hAnsi="Arial" w:cs="Arial"/>
          <w:color w:val="auto"/>
          <w:lang w:eastAsia="en-US"/>
        </w:rPr>
      </w:pPr>
      <w:r w:rsidRPr="00CD1F88">
        <w:rPr>
          <w:rFonts w:ascii="Arial" w:eastAsiaTheme="minorHAnsi" w:hAnsi="Arial" w:cs="Arial"/>
          <w:color w:val="auto"/>
          <w:lang w:eastAsia="en-US"/>
        </w:rPr>
        <w:t>El Campo de Gibraltar y la Ría de Huelva son los dos espacios más industrializados de Andalucía</w:t>
      </w:r>
      <w:r w:rsidR="00FC4BEB" w:rsidRPr="00CD1F88">
        <w:rPr>
          <w:rFonts w:ascii="Arial" w:eastAsiaTheme="minorHAnsi" w:hAnsi="Arial" w:cs="Arial"/>
          <w:color w:val="auto"/>
          <w:lang w:eastAsia="en-US"/>
        </w:rPr>
        <w:t xml:space="preserve"> (</w:t>
      </w:r>
      <w:r w:rsidRPr="00CD1F88">
        <w:rPr>
          <w:rFonts w:ascii="Arial" w:eastAsiaTheme="minorHAnsi" w:hAnsi="Arial" w:cs="Arial"/>
          <w:color w:val="auto"/>
          <w:lang w:eastAsia="en-US"/>
        </w:rPr>
        <w:t>concentran en torno al 52% de la producción manufacturera andaluza</w:t>
      </w:r>
      <w:r w:rsidR="00FC4BEB" w:rsidRPr="00CD1F88">
        <w:rPr>
          <w:rFonts w:ascii="Arial" w:eastAsiaTheme="minorHAnsi" w:hAnsi="Arial" w:cs="Arial"/>
          <w:color w:val="auto"/>
          <w:lang w:eastAsia="en-US"/>
        </w:rPr>
        <w:t>)</w:t>
      </w:r>
      <w:r w:rsidRPr="00CD1F88">
        <w:rPr>
          <w:rFonts w:ascii="Arial" w:eastAsiaTheme="minorHAnsi" w:hAnsi="Arial" w:cs="Arial"/>
          <w:color w:val="auto"/>
          <w:lang w:eastAsia="en-US"/>
        </w:rPr>
        <w:t xml:space="preserve">. </w:t>
      </w:r>
    </w:p>
    <w:p w:rsidR="00BC50BE" w:rsidRPr="00CD1F88" w:rsidRDefault="00205AA5" w:rsidP="00CA4D33">
      <w:pPr>
        <w:pStyle w:val="Default"/>
        <w:spacing w:before="120" w:after="120" w:line="276" w:lineRule="auto"/>
        <w:jc w:val="both"/>
        <w:rPr>
          <w:rFonts w:ascii="Arial" w:eastAsiaTheme="minorHAnsi" w:hAnsi="Arial" w:cs="Arial"/>
          <w:color w:val="auto"/>
          <w:lang w:eastAsia="en-US"/>
        </w:rPr>
      </w:pPr>
      <w:r w:rsidRPr="00CD1F88">
        <w:rPr>
          <w:rFonts w:ascii="Arial" w:eastAsiaTheme="minorHAnsi" w:hAnsi="Arial" w:cs="Arial"/>
          <w:color w:val="auto"/>
          <w:lang w:eastAsia="en-US"/>
        </w:rPr>
        <w:t xml:space="preserve">El </w:t>
      </w:r>
      <w:r w:rsidRPr="005902F7">
        <w:rPr>
          <w:rFonts w:ascii="Arial" w:eastAsiaTheme="minorHAnsi" w:hAnsi="Arial" w:cs="Arial"/>
          <w:color w:val="0070C0"/>
          <w:lang w:eastAsia="en-US"/>
        </w:rPr>
        <w:t>refino de petróleo</w:t>
      </w:r>
      <w:r w:rsidRPr="00CD1F88">
        <w:rPr>
          <w:rFonts w:ascii="Arial" w:eastAsiaTheme="minorHAnsi" w:hAnsi="Arial" w:cs="Arial"/>
          <w:color w:val="auto"/>
          <w:lang w:eastAsia="en-US"/>
        </w:rPr>
        <w:t xml:space="preserve"> es la actividad más importante de la industria manufacturera andaluza por valor de la producción</w:t>
      </w:r>
      <w:r w:rsidR="00BC50BE" w:rsidRPr="00CD1F88">
        <w:rPr>
          <w:rFonts w:ascii="Arial" w:eastAsiaTheme="minorHAnsi" w:hAnsi="Arial" w:cs="Arial"/>
          <w:color w:val="auto"/>
          <w:lang w:eastAsia="en-US"/>
        </w:rPr>
        <w:t>.</w:t>
      </w:r>
    </w:p>
    <w:p w:rsidR="00D96EF7" w:rsidRDefault="005902F7" w:rsidP="00CA4D33">
      <w:pPr>
        <w:pStyle w:val="Default"/>
        <w:spacing w:before="120" w:after="120" w:line="276" w:lineRule="auto"/>
        <w:jc w:val="both"/>
        <w:rPr>
          <w:rFonts w:ascii="Arial" w:eastAsiaTheme="minorHAnsi" w:hAnsi="Arial" w:cs="Arial"/>
          <w:color w:val="auto"/>
          <w:lang w:eastAsia="en-US"/>
        </w:rPr>
      </w:pPr>
      <w:r>
        <w:rPr>
          <w:rFonts w:ascii="Arial" w:eastAsiaTheme="minorHAnsi" w:hAnsi="Arial" w:cs="Arial"/>
          <w:color w:val="auto"/>
          <w:lang w:eastAsia="en-US"/>
        </w:rPr>
        <w:t>Sin contar el “r</w:t>
      </w:r>
      <w:r w:rsidR="00205AA5" w:rsidRPr="00CD1F88">
        <w:rPr>
          <w:rFonts w:ascii="Arial" w:eastAsiaTheme="minorHAnsi" w:hAnsi="Arial" w:cs="Arial"/>
          <w:color w:val="auto"/>
          <w:lang w:eastAsia="en-US"/>
        </w:rPr>
        <w:t>efino de petróleo”, es la “</w:t>
      </w:r>
      <w:r>
        <w:rPr>
          <w:rFonts w:ascii="Arial" w:eastAsiaTheme="minorHAnsi" w:hAnsi="Arial" w:cs="Arial"/>
          <w:color w:val="0070C0"/>
          <w:lang w:eastAsia="en-US"/>
        </w:rPr>
        <w:t>a</w:t>
      </w:r>
      <w:r w:rsidR="00205AA5" w:rsidRPr="005902F7">
        <w:rPr>
          <w:rFonts w:ascii="Arial" w:eastAsiaTheme="minorHAnsi" w:hAnsi="Arial" w:cs="Arial"/>
          <w:color w:val="0070C0"/>
          <w:lang w:eastAsia="en-US"/>
        </w:rPr>
        <w:t>limentación, bebidas y tabaco</w:t>
      </w:r>
      <w:r w:rsidR="00205AA5" w:rsidRPr="00CD1F88">
        <w:rPr>
          <w:rFonts w:ascii="Arial" w:eastAsiaTheme="minorHAnsi" w:hAnsi="Arial" w:cs="Arial"/>
          <w:color w:val="auto"/>
          <w:lang w:eastAsia="en-US"/>
        </w:rPr>
        <w:t xml:space="preserve">” la rama manufacturera más importante en Andalucía por empleo, producción y valor añadido, a la que le siguen por cifra de negocio la </w:t>
      </w:r>
      <w:r w:rsidR="00205AA5" w:rsidRPr="005902F7">
        <w:rPr>
          <w:rFonts w:ascii="Arial" w:eastAsiaTheme="minorHAnsi" w:hAnsi="Arial" w:cs="Arial"/>
          <w:color w:val="0070C0"/>
          <w:lang w:eastAsia="en-US"/>
        </w:rPr>
        <w:t>“Industria química y farmacéutica</w:t>
      </w:r>
      <w:r w:rsidR="00205AA5" w:rsidRPr="00CD1F88">
        <w:rPr>
          <w:rFonts w:ascii="Arial" w:eastAsiaTheme="minorHAnsi" w:hAnsi="Arial" w:cs="Arial"/>
          <w:color w:val="auto"/>
          <w:lang w:eastAsia="en-US"/>
        </w:rPr>
        <w:t xml:space="preserve">” y la </w:t>
      </w:r>
      <w:r w:rsidR="00205AA5" w:rsidRPr="005902F7">
        <w:rPr>
          <w:rFonts w:ascii="Arial" w:eastAsiaTheme="minorHAnsi" w:hAnsi="Arial" w:cs="Arial"/>
          <w:color w:val="0070C0"/>
          <w:lang w:eastAsia="en-US"/>
        </w:rPr>
        <w:t>“Metalurgia y fabricación de productos metálicos”.</w:t>
      </w:r>
      <w:r w:rsidR="00205AA5" w:rsidRPr="00CD1F88">
        <w:rPr>
          <w:rFonts w:ascii="Arial" w:eastAsiaTheme="minorHAnsi" w:hAnsi="Arial" w:cs="Arial"/>
          <w:color w:val="auto"/>
          <w:lang w:eastAsia="en-US"/>
        </w:rPr>
        <w:t xml:space="preserve"> Estas cuatro ramas representan casi tres cuartas partes de la producción manufacturera de Andalucía y son en las que Andalucía está más especializada respecto a España y la UE</w:t>
      </w:r>
      <w:r w:rsidR="00DF062B">
        <w:rPr>
          <w:rFonts w:ascii="Arial" w:eastAsiaTheme="minorHAnsi" w:hAnsi="Arial" w:cs="Arial"/>
          <w:color w:val="auto"/>
          <w:lang w:eastAsia="en-US"/>
        </w:rPr>
        <w:t>.</w:t>
      </w:r>
    </w:p>
    <w:sectPr w:rsidR="00D96EF7" w:rsidSect="00C12185">
      <w:headerReference w:type="default" r:id="rId15"/>
      <w:footerReference w:type="default" r:id="rId16"/>
      <w:headerReference w:type="first" r:id="rId17"/>
      <w:pgSz w:w="11906" w:h="16838"/>
      <w:pgMar w:top="2268" w:right="1559" w:bottom="1418" w:left="1701"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81" w:rsidRDefault="00105681" w:rsidP="00BC4D25">
      <w:r>
        <w:separator/>
      </w:r>
    </w:p>
  </w:endnote>
  <w:endnote w:type="continuationSeparator" w:id="0">
    <w:p w:rsidR="00105681" w:rsidRDefault="00105681" w:rsidP="00B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T">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345951"/>
      <w:docPartObj>
        <w:docPartGallery w:val="Page Numbers (Bottom of Page)"/>
        <w:docPartUnique/>
      </w:docPartObj>
    </w:sdtPr>
    <w:sdtEndPr/>
    <w:sdtContent>
      <w:p w:rsidR="00FC4BEB" w:rsidRDefault="00446B9A" w:rsidP="00446B9A">
        <w:pPr>
          <w:pStyle w:val="Piedepgina"/>
          <w:ind w:right="-425"/>
          <w:jc w:val="right"/>
        </w:pPr>
        <w:r>
          <w:rPr>
            <w:rFonts w:ascii="Arial" w:eastAsia="Times New Roman" w:hAnsi="Arial" w:cs="Arial"/>
            <w:noProof/>
            <w:color w:val="4BACC6" w:themeColor="accent5"/>
            <w:sz w:val="24"/>
            <w:szCs w:val="20"/>
            <w:lang w:eastAsia="es-ES"/>
          </w:rPr>
          <w:drawing>
            <wp:anchor distT="0" distB="0" distL="114300" distR="114300" simplePos="0" relativeHeight="251665408" behindDoc="1" locked="0" layoutInCell="1" allowOverlap="1" wp14:anchorId="7FB60A09" wp14:editId="05ABFC73">
              <wp:simplePos x="0" y="0"/>
              <wp:positionH relativeFrom="column">
                <wp:posOffset>4231006</wp:posOffset>
              </wp:positionH>
              <wp:positionV relativeFrom="paragraph">
                <wp:posOffset>-203835</wp:posOffset>
              </wp:positionV>
              <wp:extent cx="1242510" cy="419100"/>
              <wp:effectExtent l="0" t="0" r="0"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EE - INDUSTR.ABREV.BAJA.jpg"/>
                      <pic:cNvPicPr/>
                    </pic:nvPicPr>
                    <pic:blipFill>
                      <a:blip r:embed="rId1">
                        <a:extLst>
                          <a:ext uri="{28A0092B-C50C-407E-A947-70E740481C1C}">
                            <a14:useLocalDpi xmlns:a14="http://schemas.microsoft.com/office/drawing/2010/main" val="0"/>
                          </a:ext>
                        </a:extLst>
                      </a:blip>
                      <a:stretch>
                        <a:fillRect/>
                      </a:stretch>
                    </pic:blipFill>
                    <pic:spPr>
                      <a:xfrm>
                        <a:off x="0" y="0"/>
                        <a:ext cx="1243331" cy="419377"/>
                      </a:xfrm>
                      <a:prstGeom prst="rect">
                        <a:avLst/>
                      </a:prstGeom>
                    </pic:spPr>
                  </pic:pic>
                </a:graphicData>
              </a:graphic>
              <wp14:sizeRelH relativeFrom="page">
                <wp14:pctWidth>0</wp14:pctWidth>
              </wp14:sizeRelH>
              <wp14:sizeRelV relativeFrom="page">
                <wp14:pctHeight>0</wp14:pctHeight>
              </wp14:sizeRelV>
            </wp:anchor>
          </w:drawing>
        </w:r>
        <w:r w:rsidR="00D35593">
          <w:rPr>
            <w:noProof/>
            <w:lang w:eastAsia="es-ES"/>
          </w:rPr>
          <w:drawing>
            <wp:anchor distT="0" distB="0" distL="114300" distR="114300" simplePos="0" relativeHeight="251664384" behindDoc="1" locked="0" layoutInCell="1" allowOverlap="1" wp14:anchorId="320080F3" wp14:editId="585FB475">
              <wp:simplePos x="0" y="0"/>
              <wp:positionH relativeFrom="column">
                <wp:posOffset>-402590</wp:posOffset>
              </wp:positionH>
              <wp:positionV relativeFrom="paragraph">
                <wp:posOffset>-287655</wp:posOffset>
              </wp:positionV>
              <wp:extent cx="4463415" cy="541020"/>
              <wp:effectExtent l="0" t="0" r="0" b="0"/>
              <wp:wrapNone/>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ción Industria Junta-01.png"/>
                      <pic:cNvPicPr/>
                    </pic:nvPicPr>
                    <pic:blipFill rotWithShape="1">
                      <a:blip r:embed="rId2" cstate="print">
                        <a:extLst>
                          <a:ext uri="{28A0092B-C50C-407E-A947-70E740481C1C}">
                            <a14:useLocalDpi xmlns:a14="http://schemas.microsoft.com/office/drawing/2010/main" val="0"/>
                          </a:ext>
                        </a:extLst>
                      </a:blip>
                      <a:srcRect l="33402"/>
                      <a:stretch/>
                    </pic:blipFill>
                    <pic:spPr bwMode="auto">
                      <a:xfrm>
                        <a:off x="0" y="0"/>
                        <a:ext cx="4463415" cy="54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3959">
          <w:fldChar w:fldCharType="begin"/>
        </w:r>
        <w:r w:rsidR="00113A2B">
          <w:instrText>PAGE   \* MERGEFORMAT</w:instrText>
        </w:r>
        <w:r w:rsidR="00FC3959">
          <w:fldChar w:fldCharType="separate"/>
        </w:r>
        <w:r w:rsidR="00F504B0">
          <w:rPr>
            <w:noProof/>
          </w:rPr>
          <w:t>2</w:t>
        </w:r>
        <w:r w:rsidR="00FC3959">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81" w:rsidRDefault="00105681" w:rsidP="00BC4D25">
      <w:r>
        <w:separator/>
      </w:r>
    </w:p>
  </w:footnote>
  <w:footnote w:type="continuationSeparator" w:id="0">
    <w:p w:rsidR="00105681" w:rsidRDefault="00105681" w:rsidP="00BC4D25">
      <w:r>
        <w:continuationSeparator/>
      </w:r>
    </w:p>
  </w:footnote>
  <w:footnote w:id="1">
    <w:p w:rsidR="00A2083C" w:rsidRDefault="00A2083C" w:rsidP="00A2083C">
      <w:pPr>
        <w:pStyle w:val="Textonotapie"/>
      </w:pPr>
      <w:r>
        <w:rPr>
          <w:rStyle w:val="Refdenotaalpie"/>
        </w:rPr>
        <w:footnoteRef/>
      </w:r>
      <w:r>
        <w:t xml:space="preserve"> C</w:t>
      </w:r>
      <w:r w:rsidRPr="00007AEE">
        <w:rPr>
          <w:rFonts w:ascii="Arial" w:eastAsia="Times New Roman" w:hAnsi="Arial" w:cs="Arial"/>
          <w:sz w:val="18"/>
          <w:szCs w:val="18"/>
          <w:lang w:eastAsia="es-ES"/>
        </w:rPr>
        <w:t>reado por la Ley 18/2014, de 15 de octubre, de aprobación de medidas urgentes para el crecimiento, la competitividad y la eficiencia.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EB" w:rsidRDefault="00446B9A">
    <w:pPr>
      <w:pStyle w:val="Encabezado"/>
    </w:pPr>
    <w:r>
      <w:rPr>
        <w:noProof/>
        <w:lang w:eastAsia="es-ES"/>
      </w:rPr>
      <w:drawing>
        <wp:anchor distT="0" distB="0" distL="114300" distR="114300" simplePos="0" relativeHeight="251666432" behindDoc="1" locked="0" layoutInCell="1" allowOverlap="1" wp14:anchorId="088FB672" wp14:editId="0C56F9B3">
          <wp:simplePos x="0" y="0"/>
          <wp:positionH relativeFrom="column">
            <wp:posOffset>-417195</wp:posOffset>
          </wp:positionH>
          <wp:positionV relativeFrom="paragraph">
            <wp:posOffset>-36195</wp:posOffset>
          </wp:positionV>
          <wp:extent cx="6050280" cy="557659"/>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jaAAE+FEDER+PymeSosteni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0280" cy="5576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28" w:rsidRDefault="00722F28" w:rsidP="00722F28">
    <w:pPr>
      <w:pStyle w:val="Encabezado"/>
    </w:pPr>
  </w:p>
  <w:p w:rsidR="00DD3936" w:rsidRPr="00722F28" w:rsidRDefault="00DD3936" w:rsidP="00722F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11EF"/>
    <w:multiLevelType w:val="hybridMultilevel"/>
    <w:tmpl w:val="5D3EAAE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195A95"/>
    <w:multiLevelType w:val="hybridMultilevel"/>
    <w:tmpl w:val="D2EC486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377258"/>
    <w:multiLevelType w:val="hybridMultilevel"/>
    <w:tmpl w:val="D78C9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E33DB7"/>
    <w:multiLevelType w:val="hybridMultilevel"/>
    <w:tmpl w:val="C6EE2B2A"/>
    <w:lvl w:ilvl="0" w:tplc="525C0442">
      <w:start w:val="1"/>
      <w:numFmt w:val="bullet"/>
      <w:lvlText w:val="•"/>
      <w:lvlJc w:val="left"/>
      <w:pPr>
        <w:tabs>
          <w:tab w:val="num" w:pos="720"/>
        </w:tabs>
        <w:ind w:left="720" w:hanging="360"/>
      </w:pPr>
      <w:rPr>
        <w:rFonts w:ascii="Arial" w:hAnsi="Arial" w:hint="default"/>
      </w:rPr>
    </w:lvl>
    <w:lvl w:ilvl="1" w:tplc="91A6FCEA" w:tentative="1">
      <w:start w:val="1"/>
      <w:numFmt w:val="bullet"/>
      <w:lvlText w:val="•"/>
      <w:lvlJc w:val="left"/>
      <w:pPr>
        <w:tabs>
          <w:tab w:val="num" w:pos="1440"/>
        </w:tabs>
        <w:ind w:left="1440" w:hanging="360"/>
      </w:pPr>
      <w:rPr>
        <w:rFonts w:ascii="Arial" w:hAnsi="Arial" w:hint="default"/>
      </w:rPr>
    </w:lvl>
    <w:lvl w:ilvl="2" w:tplc="3F9A89EA" w:tentative="1">
      <w:start w:val="1"/>
      <w:numFmt w:val="bullet"/>
      <w:lvlText w:val="•"/>
      <w:lvlJc w:val="left"/>
      <w:pPr>
        <w:tabs>
          <w:tab w:val="num" w:pos="2160"/>
        </w:tabs>
        <w:ind w:left="2160" w:hanging="360"/>
      </w:pPr>
      <w:rPr>
        <w:rFonts w:ascii="Arial" w:hAnsi="Arial" w:hint="default"/>
      </w:rPr>
    </w:lvl>
    <w:lvl w:ilvl="3" w:tplc="4F642DC4" w:tentative="1">
      <w:start w:val="1"/>
      <w:numFmt w:val="bullet"/>
      <w:lvlText w:val="•"/>
      <w:lvlJc w:val="left"/>
      <w:pPr>
        <w:tabs>
          <w:tab w:val="num" w:pos="2880"/>
        </w:tabs>
        <w:ind w:left="2880" w:hanging="360"/>
      </w:pPr>
      <w:rPr>
        <w:rFonts w:ascii="Arial" w:hAnsi="Arial" w:hint="default"/>
      </w:rPr>
    </w:lvl>
    <w:lvl w:ilvl="4" w:tplc="41D64434" w:tentative="1">
      <w:start w:val="1"/>
      <w:numFmt w:val="bullet"/>
      <w:lvlText w:val="•"/>
      <w:lvlJc w:val="left"/>
      <w:pPr>
        <w:tabs>
          <w:tab w:val="num" w:pos="3600"/>
        </w:tabs>
        <w:ind w:left="3600" w:hanging="360"/>
      </w:pPr>
      <w:rPr>
        <w:rFonts w:ascii="Arial" w:hAnsi="Arial" w:hint="default"/>
      </w:rPr>
    </w:lvl>
    <w:lvl w:ilvl="5" w:tplc="14F2CDC6" w:tentative="1">
      <w:start w:val="1"/>
      <w:numFmt w:val="bullet"/>
      <w:lvlText w:val="•"/>
      <w:lvlJc w:val="left"/>
      <w:pPr>
        <w:tabs>
          <w:tab w:val="num" w:pos="4320"/>
        </w:tabs>
        <w:ind w:left="4320" w:hanging="360"/>
      </w:pPr>
      <w:rPr>
        <w:rFonts w:ascii="Arial" w:hAnsi="Arial" w:hint="default"/>
      </w:rPr>
    </w:lvl>
    <w:lvl w:ilvl="6" w:tplc="CAF01686" w:tentative="1">
      <w:start w:val="1"/>
      <w:numFmt w:val="bullet"/>
      <w:lvlText w:val="•"/>
      <w:lvlJc w:val="left"/>
      <w:pPr>
        <w:tabs>
          <w:tab w:val="num" w:pos="5040"/>
        </w:tabs>
        <w:ind w:left="5040" w:hanging="360"/>
      </w:pPr>
      <w:rPr>
        <w:rFonts w:ascii="Arial" w:hAnsi="Arial" w:hint="default"/>
      </w:rPr>
    </w:lvl>
    <w:lvl w:ilvl="7" w:tplc="9876970E" w:tentative="1">
      <w:start w:val="1"/>
      <w:numFmt w:val="bullet"/>
      <w:lvlText w:val="•"/>
      <w:lvlJc w:val="left"/>
      <w:pPr>
        <w:tabs>
          <w:tab w:val="num" w:pos="5760"/>
        </w:tabs>
        <w:ind w:left="5760" w:hanging="360"/>
      </w:pPr>
      <w:rPr>
        <w:rFonts w:ascii="Arial" w:hAnsi="Arial" w:hint="default"/>
      </w:rPr>
    </w:lvl>
    <w:lvl w:ilvl="8" w:tplc="68BA09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D6648"/>
    <w:multiLevelType w:val="hybridMultilevel"/>
    <w:tmpl w:val="AA621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2E3667"/>
    <w:multiLevelType w:val="hybridMultilevel"/>
    <w:tmpl w:val="86C6F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BA7918"/>
    <w:multiLevelType w:val="hybridMultilevel"/>
    <w:tmpl w:val="CFB62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4A0380"/>
    <w:multiLevelType w:val="hybridMultilevel"/>
    <w:tmpl w:val="DBB67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B43716"/>
    <w:multiLevelType w:val="hybridMultilevel"/>
    <w:tmpl w:val="ED78DD3A"/>
    <w:lvl w:ilvl="0" w:tplc="0C0A0003">
      <w:start w:val="1"/>
      <w:numFmt w:val="bullet"/>
      <w:lvlText w:val="o"/>
      <w:lvlJc w:val="left"/>
      <w:pPr>
        <w:ind w:left="720" w:hanging="360"/>
      </w:pPr>
      <w:rPr>
        <w:rFonts w:ascii="Courier New" w:hAnsi="Courier New" w:cs="Courier New"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3D777A"/>
    <w:multiLevelType w:val="hybridMultilevel"/>
    <w:tmpl w:val="B920882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35A4C6B"/>
    <w:multiLevelType w:val="hybridMultilevel"/>
    <w:tmpl w:val="AE00B0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6866863"/>
    <w:multiLevelType w:val="hybridMultilevel"/>
    <w:tmpl w:val="F678FE46"/>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A6A2B54"/>
    <w:multiLevelType w:val="hybridMultilevel"/>
    <w:tmpl w:val="BC7ECF04"/>
    <w:lvl w:ilvl="0" w:tplc="46FCB62E">
      <w:start w:val="1"/>
      <w:numFmt w:val="bullet"/>
      <w:lvlText w:val="•"/>
      <w:lvlJc w:val="left"/>
      <w:pPr>
        <w:tabs>
          <w:tab w:val="num" w:pos="720"/>
        </w:tabs>
        <w:ind w:left="720" w:hanging="360"/>
      </w:pPr>
      <w:rPr>
        <w:rFonts w:ascii="Arial" w:hAnsi="Arial" w:hint="default"/>
      </w:rPr>
    </w:lvl>
    <w:lvl w:ilvl="1" w:tplc="70AE2B44" w:tentative="1">
      <w:start w:val="1"/>
      <w:numFmt w:val="bullet"/>
      <w:lvlText w:val="•"/>
      <w:lvlJc w:val="left"/>
      <w:pPr>
        <w:tabs>
          <w:tab w:val="num" w:pos="1440"/>
        </w:tabs>
        <w:ind w:left="1440" w:hanging="360"/>
      </w:pPr>
      <w:rPr>
        <w:rFonts w:ascii="Arial" w:hAnsi="Arial" w:hint="default"/>
      </w:rPr>
    </w:lvl>
    <w:lvl w:ilvl="2" w:tplc="2DD229CE" w:tentative="1">
      <w:start w:val="1"/>
      <w:numFmt w:val="bullet"/>
      <w:lvlText w:val="•"/>
      <w:lvlJc w:val="left"/>
      <w:pPr>
        <w:tabs>
          <w:tab w:val="num" w:pos="2160"/>
        </w:tabs>
        <w:ind w:left="2160" w:hanging="360"/>
      </w:pPr>
      <w:rPr>
        <w:rFonts w:ascii="Arial" w:hAnsi="Arial" w:hint="default"/>
      </w:rPr>
    </w:lvl>
    <w:lvl w:ilvl="3" w:tplc="2D00D858" w:tentative="1">
      <w:start w:val="1"/>
      <w:numFmt w:val="bullet"/>
      <w:lvlText w:val="•"/>
      <w:lvlJc w:val="left"/>
      <w:pPr>
        <w:tabs>
          <w:tab w:val="num" w:pos="2880"/>
        </w:tabs>
        <w:ind w:left="2880" w:hanging="360"/>
      </w:pPr>
      <w:rPr>
        <w:rFonts w:ascii="Arial" w:hAnsi="Arial" w:hint="default"/>
      </w:rPr>
    </w:lvl>
    <w:lvl w:ilvl="4" w:tplc="299E11F0" w:tentative="1">
      <w:start w:val="1"/>
      <w:numFmt w:val="bullet"/>
      <w:lvlText w:val="•"/>
      <w:lvlJc w:val="left"/>
      <w:pPr>
        <w:tabs>
          <w:tab w:val="num" w:pos="3600"/>
        </w:tabs>
        <w:ind w:left="3600" w:hanging="360"/>
      </w:pPr>
      <w:rPr>
        <w:rFonts w:ascii="Arial" w:hAnsi="Arial" w:hint="default"/>
      </w:rPr>
    </w:lvl>
    <w:lvl w:ilvl="5" w:tplc="7DA83C3A" w:tentative="1">
      <w:start w:val="1"/>
      <w:numFmt w:val="bullet"/>
      <w:lvlText w:val="•"/>
      <w:lvlJc w:val="left"/>
      <w:pPr>
        <w:tabs>
          <w:tab w:val="num" w:pos="4320"/>
        </w:tabs>
        <w:ind w:left="4320" w:hanging="360"/>
      </w:pPr>
      <w:rPr>
        <w:rFonts w:ascii="Arial" w:hAnsi="Arial" w:hint="default"/>
      </w:rPr>
    </w:lvl>
    <w:lvl w:ilvl="6" w:tplc="0A4694A2" w:tentative="1">
      <w:start w:val="1"/>
      <w:numFmt w:val="bullet"/>
      <w:lvlText w:val="•"/>
      <w:lvlJc w:val="left"/>
      <w:pPr>
        <w:tabs>
          <w:tab w:val="num" w:pos="5040"/>
        </w:tabs>
        <w:ind w:left="5040" w:hanging="360"/>
      </w:pPr>
      <w:rPr>
        <w:rFonts w:ascii="Arial" w:hAnsi="Arial" w:hint="default"/>
      </w:rPr>
    </w:lvl>
    <w:lvl w:ilvl="7" w:tplc="AFEC608E" w:tentative="1">
      <w:start w:val="1"/>
      <w:numFmt w:val="bullet"/>
      <w:lvlText w:val="•"/>
      <w:lvlJc w:val="left"/>
      <w:pPr>
        <w:tabs>
          <w:tab w:val="num" w:pos="5760"/>
        </w:tabs>
        <w:ind w:left="5760" w:hanging="360"/>
      </w:pPr>
      <w:rPr>
        <w:rFonts w:ascii="Arial" w:hAnsi="Arial" w:hint="default"/>
      </w:rPr>
    </w:lvl>
    <w:lvl w:ilvl="8" w:tplc="7C867E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3C6C7B"/>
    <w:multiLevelType w:val="hybridMultilevel"/>
    <w:tmpl w:val="DB04EA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3740CB"/>
    <w:multiLevelType w:val="hybridMultilevel"/>
    <w:tmpl w:val="1AC2CFBA"/>
    <w:lvl w:ilvl="0" w:tplc="0C0A000B">
      <w:start w:val="1"/>
      <w:numFmt w:val="bullet"/>
      <w:lvlText w:val=""/>
      <w:lvlJc w:val="left"/>
      <w:pPr>
        <w:ind w:left="5040" w:hanging="360"/>
      </w:pPr>
      <w:rPr>
        <w:rFonts w:ascii="Wingdings" w:hAnsi="Wingdings" w:hint="default"/>
      </w:rPr>
    </w:lvl>
    <w:lvl w:ilvl="1" w:tplc="0C0A0003" w:tentative="1">
      <w:start w:val="1"/>
      <w:numFmt w:val="bullet"/>
      <w:lvlText w:val="o"/>
      <w:lvlJc w:val="left"/>
      <w:pPr>
        <w:ind w:left="5760" w:hanging="360"/>
      </w:pPr>
      <w:rPr>
        <w:rFonts w:ascii="Courier New" w:hAnsi="Courier New" w:cs="Courier New" w:hint="default"/>
      </w:rPr>
    </w:lvl>
    <w:lvl w:ilvl="2" w:tplc="0C0A0005" w:tentative="1">
      <w:start w:val="1"/>
      <w:numFmt w:val="bullet"/>
      <w:lvlText w:val=""/>
      <w:lvlJc w:val="left"/>
      <w:pPr>
        <w:ind w:left="6480" w:hanging="360"/>
      </w:pPr>
      <w:rPr>
        <w:rFonts w:ascii="Wingdings" w:hAnsi="Wingdings" w:hint="default"/>
      </w:rPr>
    </w:lvl>
    <w:lvl w:ilvl="3" w:tplc="0C0A0001" w:tentative="1">
      <w:start w:val="1"/>
      <w:numFmt w:val="bullet"/>
      <w:lvlText w:val=""/>
      <w:lvlJc w:val="left"/>
      <w:pPr>
        <w:ind w:left="7200" w:hanging="360"/>
      </w:pPr>
      <w:rPr>
        <w:rFonts w:ascii="Symbol" w:hAnsi="Symbol" w:hint="default"/>
      </w:rPr>
    </w:lvl>
    <w:lvl w:ilvl="4" w:tplc="0C0A0003" w:tentative="1">
      <w:start w:val="1"/>
      <w:numFmt w:val="bullet"/>
      <w:lvlText w:val="o"/>
      <w:lvlJc w:val="left"/>
      <w:pPr>
        <w:ind w:left="7920" w:hanging="360"/>
      </w:pPr>
      <w:rPr>
        <w:rFonts w:ascii="Courier New" w:hAnsi="Courier New" w:cs="Courier New" w:hint="default"/>
      </w:rPr>
    </w:lvl>
    <w:lvl w:ilvl="5" w:tplc="0C0A0005" w:tentative="1">
      <w:start w:val="1"/>
      <w:numFmt w:val="bullet"/>
      <w:lvlText w:val=""/>
      <w:lvlJc w:val="left"/>
      <w:pPr>
        <w:ind w:left="8640" w:hanging="360"/>
      </w:pPr>
      <w:rPr>
        <w:rFonts w:ascii="Wingdings" w:hAnsi="Wingdings" w:hint="default"/>
      </w:rPr>
    </w:lvl>
    <w:lvl w:ilvl="6" w:tplc="0C0A0001" w:tentative="1">
      <w:start w:val="1"/>
      <w:numFmt w:val="bullet"/>
      <w:lvlText w:val=""/>
      <w:lvlJc w:val="left"/>
      <w:pPr>
        <w:ind w:left="9360" w:hanging="360"/>
      </w:pPr>
      <w:rPr>
        <w:rFonts w:ascii="Symbol" w:hAnsi="Symbol" w:hint="default"/>
      </w:rPr>
    </w:lvl>
    <w:lvl w:ilvl="7" w:tplc="0C0A0003" w:tentative="1">
      <w:start w:val="1"/>
      <w:numFmt w:val="bullet"/>
      <w:lvlText w:val="o"/>
      <w:lvlJc w:val="left"/>
      <w:pPr>
        <w:ind w:left="10080" w:hanging="360"/>
      </w:pPr>
      <w:rPr>
        <w:rFonts w:ascii="Courier New" w:hAnsi="Courier New" w:cs="Courier New" w:hint="default"/>
      </w:rPr>
    </w:lvl>
    <w:lvl w:ilvl="8" w:tplc="0C0A0005" w:tentative="1">
      <w:start w:val="1"/>
      <w:numFmt w:val="bullet"/>
      <w:lvlText w:val=""/>
      <w:lvlJc w:val="left"/>
      <w:pPr>
        <w:ind w:left="10800" w:hanging="360"/>
      </w:pPr>
      <w:rPr>
        <w:rFonts w:ascii="Wingdings" w:hAnsi="Wingdings" w:hint="default"/>
      </w:rPr>
    </w:lvl>
  </w:abstractNum>
  <w:abstractNum w:abstractNumId="15" w15:restartNumberingAfterBreak="0">
    <w:nsid w:val="42A27C51"/>
    <w:multiLevelType w:val="hybridMultilevel"/>
    <w:tmpl w:val="F33256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2B1350"/>
    <w:multiLevelType w:val="hybridMultilevel"/>
    <w:tmpl w:val="95369C2A"/>
    <w:lvl w:ilvl="0" w:tplc="0C0A0001">
      <w:start w:val="1"/>
      <w:numFmt w:val="bullet"/>
      <w:lvlText w:val=""/>
      <w:lvlJc w:val="left"/>
      <w:pPr>
        <w:ind w:left="372" w:hanging="360"/>
      </w:pPr>
      <w:rPr>
        <w:rFonts w:ascii="Symbol" w:hAnsi="Symbol" w:hint="default"/>
      </w:rPr>
    </w:lvl>
    <w:lvl w:ilvl="1" w:tplc="B192CFAE">
      <w:start w:val="1"/>
      <w:numFmt w:val="bullet"/>
      <w:lvlText w:val="o"/>
      <w:lvlJc w:val="left"/>
      <w:pPr>
        <w:ind w:left="1092" w:hanging="360"/>
      </w:pPr>
      <w:rPr>
        <w:rFonts w:ascii="Courier New" w:hAnsi="Courier New" w:cs="Courier New" w:hint="default"/>
        <w:color w:val="0070C0"/>
      </w:rPr>
    </w:lvl>
    <w:lvl w:ilvl="2" w:tplc="0C0A0005">
      <w:start w:val="1"/>
      <w:numFmt w:val="bullet"/>
      <w:lvlText w:val=""/>
      <w:lvlJc w:val="left"/>
      <w:pPr>
        <w:ind w:left="1812" w:hanging="360"/>
      </w:pPr>
      <w:rPr>
        <w:rFonts w:ascii="Wingdings" w:hAnsi="Wingdings" w:hint="default"/>
      </w:rPr>
    </w:lvl>
    <w:lvl w:ilvl="3" w:tplc="0C0A0001">
      <w:start w:val="1"/>
      <w:numFmt w:val="bullet"/>
      <w:lvlText w:val=""/>
      <w:lvlJc w:val="left"/>
      <w:pPr>
        <w:ind w:left="2532" w:hanging="360"/>
      </w:pPr>
      <w:rPr>
        <w:rFonts w:ascii="Symbol" w:hAnsi="Symbol" w:hint="default"/>
      </w:rPr>
    </w:lvl>
    <w:lvl w:ilvl="4" w:tplc="0C0A0003">
      <w:start w:val="1"/>
      <w:numFmt w:val="bullet"/>
      <w:lvlText w:val="o"/>
      <w:lvlJc w:val="left"/>
      <w:pPr>
        <w:ind w:left="3252" w:hanging="360"/>
      </w:pPr>
      <w:rPr>
        <w:rFonts w:ascii="Courier New" w:hAnsi="Courier New" w:cs="Courier New" w:hint="default"/>
      </w:rPr>
    </w:lvl>
    <w:lvl w:ilvl="5" w:tplc="0C0A0005" w:tentative="1">
      <w:start w:val="1"/>
      <w:numFmt w:val="bullet"/>
      <w:lvlText w:val=""/>
      <w:lvlJc w:val="left"/>
      <w:pPr>
        <w:ind w:left="3972" w:hanging="360"/>
      </w:pPr>
      <w:rPr>
        <w:rFonts w:ascii="Wingdings" w:hAnsi="Wingdings" w:hint="default"/>
      </w:rPr>
    </w:lvl>
    <w:lvl w:ilvl="6" w:tplc="0C0A0001" w:tentative="1">
      <w:start w:val="1"/>
      <w:numFmt w:val="bullet"/>
      <w:lvlText w:val=""/>
      <w:lvlJc w:val="left"/>
      <w:pPr>
        <w:ind w:left="4692" w:hanging="360"/>
      </w:pPr>
      <w:rPr>
        <w:rFonts w:ascii="Symbol" w:hAnsi="Symbol" w:hint="default"/>
      </w:rPr>
    </w:lvl>
    <w:lvl w:ilvl="7" w:tplc="0C0A0003" w:tentative="1">
      <w:start w:val="1"/>
      <w:numFmt w:val="bullet"/>
      <w:lvlText w:val="o"/>
      <w:lvlJc w:val="left"/>
      <w:pPr>
        <w:ind w:left="5412" w:hanging="360"/>
      </w:pPr>
      <w:rPr>
        <w:rFonts w:ascii="Courier New" w:hAnsi="Courier New" w:cs="Courier New" w:hint="default"/>
      </w:rPr>
    </w:lvl>
    <w:lvl w:ilvl="8" w:tplc="0C0A0005" w:tentative="1">
      <w:start w:val="1"/>
      <w:numFmt w:val="bullet"/>
      <w:lvlText w:val=""/>
      <w:lvlJc w:val="left"/>
      <w:pPr>
        <w:ind w:left="6132" w:hanging="360"/>
      </w:pPr>
      <w:rPr>
        <w:rFonts w:ascii="Wingdings" w:hAnsi="Wingdings" w:hint="default"/>
      </w:rPr>
    </w:lvl>
  </w:abstractNum>
  <w:abstractNum w:abstractNumId="17" w15:restartNumberingAfterBreak="0">
    <w:nsid w:val="4D865151"/>
    <w:multiLevelType w:val="hybridMultilevel"/>
    <w:tmpl w:val="E1B8F352"/>
    <w:lvl w:ilvl="0" w:tplc="3C9A3EC2">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626A5E"/>
    <w:multiLevelType w:val="hybridMultilevel"/>
    <w:tmpl w:val="E2102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B025B9"/>
    <w:multiLevelType w:val="hybridMultilevel"/>
    <w:tmpl w:val="D98C5B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EC33769"/>
    <w:multiLevelType w:val="hybridMultilevel"/>
    <w:tmpl w:val="D92C0A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963C5A"/>
    <w:multiLevelType w:val="hybridMultilevel"/>
    <w:tmpl w:val="13F884C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6E532802"/>
    <w:multiLevelType w:val="hybridMultilevel"/>
    <w:tmpl w:val="3ED4C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501EDD"/>
    <w:multiLevelType w:val="hybridMultilevel"/>
    <w:tmpl w:val="B298198A"/>
    <w:lvl w:ilvl="0" w:tplc="DEE8EE28">
      <w:start w:val="3"/>
      <w:numFmt w:val="bullet"/>
      <w:lvlText w:val="-"/>
      <w:lvlJc w:val="left"/>
      <w:pPr>
        <w:ind w:left="720" w:hanging="360"/>
      </w:pPr>
      <w:rPr>
        <w:rFonts w:ascii="NewsGotT" w:eastAsia="Times New Roman" w:hAnsi="NewsGot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9"/>
  </w:num>
  <w:num w:numId="5">
    <w:abstractNumId w:val="10"/>
  </w:num>
  <w:num w:numId="6">
    <w:abstractNumId w:val="5"/>
  </w:num>
  <w:num w:numId="7">
    <w:abstractNumId w:val="16"/>
  </w:num>
  <w:num w:numId="8">
    <w:abstractNumId w:val="23"/>
  </w:num>
  <w:num w:numId="9">
    <w:abstractNumId w:val="0"/>
  </w:num>
  <w:num w:numId="10">
    <w:abstractNumId w:val="1"/>
  </w:num>
  <w:num w:numId="11">
    <w:abstractNumId w:val="17"/>
  </w:num>
  <w:num w:numId="12">
    <w:abstractNumId w:val="20"/>
  </w:num>
  <w:num w:numId="13">
    <w:abstractNumId w:val="13"/>
  </w:num>
  <w:num w:numId="14">
    <w:abstractNumId w:val="14"/>
  </w:num>
  <w:num w:numId="15">
    <w:abstractNumId w:val="15"/>
  </w:num>
  <w:num w:numId="16">
    <w:abstractNumId w:val="2"/>
  </w:num>
  <w:num w:numId="17">
    <w:abstractNumId w:val="22"/>
  </w:num>
  <w:num w:numId="18">
    <w:abstractNumId w:val="18"/>
  </w:num>
  <w:num w:numId="19">
    <w:abstractNumId w:val="12"/>
  </w:num>
  <w:num w:numId="20">
    <w:abstractNumId w:val="4"/>
  </w:num>
  <w:num w:numId="21">
    <w:abstractNumId w:val="21"/>
  </w:num>
  <w:num w:numId="22">
    <w:abstractNumId w:val="8"/>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25"/>
    <w:rsid w:val="00003C45"/>
    <w:rsid w:val="00007AEE"/>
    <w:rsid w:val="000112C6"/>
    <w:rsid w:val="00013904"/>
    <w:rsid w:val="0001431F"/>
    <w:rsid w:val="00023B67"/>
    <w:rsid w:val="000240CA"/>
    <w:rsid w:val="00024D91"/>
    <w:rsid w:val="00026941"/>
    <w:rsid w:val="00032370"/>
    <w:rsid w:val="00043903"/>
    <w:rsid w:val="000565F5"/>
    <w:rsid w:val="00061092"/>
    <w:rsid w:val="00072148"/>
    <w:rsid w:val="00080651"/>
    <w:rsid w:val="00090D27"/>
    <w:rsid w:val="00092114"/>
    <w:rsid w:val="00094388"/>
    <w:rsid w:val="000A07A3"/>
    <w:rsid w:val="000A5207"/>
    <w:rsid w:val="000A6837"/>
    <w:rsid w:val="000A7D9B"/>
    <w:rsid w:val="000C1743"/>
    <w:rsid w:val="000C425F"/>
    <w:rsid w:val="000C53C2"/>
    <w:rsid w:val="000C79F3"/>
    <w:rsid w:val="000D4A29"/>
    <w:rsid w:val="000E20A2"/>
    <w:rsid w:val="000E4157"/>
    <w:rsid w:val="000E6796"/>
    <w:rsid w:val="000E78C9"/>
    <w:rsid w:val="000E7F41"/>
    <w:rsid w:val="000F6F0F"/>
    <w:rsid w:val="0010208A"/>
    <w:rsid w:val="00105681"/>
    <w:rsid w:val="00111075"/>
    <w:rsid w:val="00113A2B"/>
    <w:rsid w:val="00116419"/>
    <w:rsid w:val="001208CD"/>
    <w:rsid w:val="0013417E"/>
    <w:rsid w:val="00134785"/>
    <w:rsid w:val="00142A97"/>
    <w:rsid w:val="001472DE"/>
    <w:rsid w:val="00156F04"/>
    <w:rsid w:val="00160991"/>
    <w:rsid w:val="00160B39"/>
    <w:rsid w:val="00176EC8"/>
    <w:rsid w:val="001821AB"/>
    <w:rsid w:val="001852A2"/>
    <w:rsid w:val="001A6DBC"/>
    <w:rsid w:val="001B622D"/>
    <w:rsid w:val="001C3E3D"/>
    <w:rsid w:val="001C5ED2"/>
    <w:rsid w:val="001D319C"/>
    <w:rsid w:val="001D6E0F"/>
    <w:rsid w:val="001E1159"/>
    <w:rsid w:val="001E4368"/>
    <w:rsid w:val="001E6C78"/>
    <w:rsid w:val="001F4F7F"/>
    <w:rsid w:val="001F659F"/>
    <w:rsid w:val="0020325C"/>
    <w:rsid w:val="00205AA5"/>
    <w:rsid w:val="002128F4"/>
    <w:rsid w:val="00213D96"/>
    <w:rsid w:val="00215F26"/>
    <w:rsid w:val="00222C74"/>
    <w:rsid w:val="00232810"/>
    <w:rsid w:val="002366B2"/>
    <w:rsid w:val="002419A3"/>
    <w:rsid w:val="00242742"/>
    <w:rsid w:val="00242A43"/>
    <w:rsid w:val="002527DC"/>
    <w:rsid w:val="00275943"/>
    <w:rsid w:val="0028039E"/>
    <w:rsid w:val="00283BAF"/>
    <w:rsid w:val="002936F9"/>
    <w:rsid w:val="00293C82"/>
    <w:rsid w:val="002A4A40"/>
    <w:rsid w:val="002B1E91"/>
    <w:rsid w:val="002C61EC"/>
    <w:rsid w:val="002D1466"/>
    <w:rsid w:val="002D14DF"/>
    <w:rsid w:val="002D436E"/>
    <w:rsid w:val="002D58E6"/>
    <w:rsid w:val="002E275D"/>
    <w:rsid w:val="002E2DF0"/>
    <w:rsid w:val="002E4055"/>
    <w:rsid w:val="002E78FE"/>
    <w:rsid w:val="002F29EE"/>
    <w:rsid w:val="002F629B"/>
    <w:rsid w:val="002F6CCC"/>
    <w:rsid w:val="002F7263"/>
    <w:rsid w:val="00307A00"/>
    <w:rsid w:val="00312FED"/>
    <w:rsid w:val="00324DE1"/>
    <w:rsid w:val="00327DDA"/>
    <w:rsid w:val="0033150C"/>
    <w:rsid w:val="00333A3D"/>
    <w:rsid w:val="00334B8F"/>
    <w:rsid w:val="00334DA2"/>
    <w:rsid w:val="00334F30"/>
    <w:rsid w:val="00340D8D"/>
    <w:rsid w:val="003443BC"/>
    <w:rsid w:val="0035073C"/>
    <w:rsid w:val="00351C2A"/>
    <w:rsid w:val="003536F1"/>
    <w:rsid w:val="00356A2F"/>
    <w:rsid w:val="00360A8C"/>
    <w:rsid w:val="0036581D"/>
    <w:rsid w:val="00366AFE"/>
    <w:rsid w:val="00367313"/>
    <w:rsid w:val="00367A43"/>
    <w:rsid w:val="003754A0"/>
    <w:rsid w:val="00382141"/>
    <w:rsid w:val="00386C93"/>
    <w:rsid w:val="00393A76"/>
    <w:rsid w:val="003A09A5"/>
    <w:rsid w:val="003B4218"/>
    <w:rsid w:val="003C1689"/>
    <w:rsid w:val="003C538E"/>
    <w:rsid w:val="003D1822"/>
    <w:rsid w:val="003E213F"/>
    <w:rsid w:val="003E7335"/>
    <w:rsid w:val="003E7A68"/>
    <w:rsid w:val="003F0566"/>
    <w:rsid w:val="003F21EC"/>
    <w:rsid w:val="003F2DAB"/>
    <w:rsid w:val="00401730"/>
    <w:rsid w:val="00403E3E"/>
    <w:rsid w:val="004048C3"/>
    <w:rsid w:val="00406DBC"/>
    <w:rsid w:val="004151DA"/>
    <w:rsid w:val="00415FAB"/>
    <w:rsid w:val="00422E99"/>
    <w:rsid w:val="00431A00"/>
    <w:rsid w:val="00432B24"/>
    <w:rsid w:val="004368B7"/>
    <w:rsid w:val="004400F9"/>
    <w:rsid w:val="00442821"/>
    <w:rsid w:val="00446B9A"/>
    <w:rsid w:val="00451634"/>
    <w:rsid w:val="0045548B"/>
    <w:rsid w:val="00457B4D"/>
    <w:rsid w:val="00460230"/>
    <w:rsid w:val="00470DBF"/>
    <w:rsid w:val="004743C0"/>
    <w:rsid w:val="00480268"/>
    <w:rsid w:val="00483253"/>
    <w:rsid w:val="00490F53"/>
    <w:rsid w:val="004932B7"/>
    <w:rsid w:val="00494A5D"/>
    <w:rsid w:val="004B073C"/>
    <w:rsid w:val="004B1E73"/>
    <w:rsid w:val="004B41D6"/>
    <w:rsid w:val="004C1A35"/>
    <w:rsid w:val="004C1E25"/>
    <w:rsid w:val="004D177F"/>
    <w:rsid w:val="004D2788"/>
    <w:rsid w:val="004D34D0"/>
    <w:rsid w:val="004D3622"/>
    <w:rsid w:val="004E0199"/>
    <w:rsid w:val="004E3509"/>
    <w:rsid w:val="004E5186"/>
    <w:rsid w:val="004E6BB8"/>
    <w:rsid w:val="004F19D3"/>
    <w:rsid w:val="004F76E1"/>
    <w:rsid w:val="00506630"/>
    <w:rsid w:val="00506DCD"/>
    <w:rsid w:val="005101D2"/>
    <w:rsid w:val="0051158B"/>
    <w:rsid w:val="00526561"/>
    <w:rsid w:val="005410CF"/>
    <w:rsid w:val="00545964"/>
    <w:rsid w:val="005559AF"/>
    <w:rsid w:val="005612FD"/>
    <w:rsid w:val="00562B28"/>
    <w:rsid w:val="005656F1"/>
    <w:rsid w:val="005742E7"/>
    <w:rsid w:val="00584F9B"/>
    <w:rsid w:val="00586773"/>
    <w:rsid w:val="005872B0"/>
    <w:rsid w:val="005902F7"/>
    <w:rsid w:val="0059185A"/>
    <w:rsid w:val="00593C7E"/>
    <w:rsid w:val="00596AF9"/>
    <w:rsid w:val="00596F38"/>
    <w:rsid w:val="005A255A"/>
    <w:rsid w:val="005B5F6A"/>
    <w:rsid w:val="005C0AEC"/>
    <w:rsid w:val="005C31D1"/>
    <w:rsid w:val="005C34DB"/>
    <w:rsid w:val="005C6EE0"/>
    <w:rsid w:val="005E2937"/>
    <w:rsid w:val="005E2C25"/>
    <w:rsid w:val="005E7A06"/>
    <w:rsid w:val="005F0775"/>
    <w:rsid w:val="005F4CD9"/>
    <w:rsid w:val="005F783A"/>
    <w:rsid w:val="00600B8F"/>
    <w:rsid w:val="00605E08"/>
    <w:rsid w:val="00611856"/>
    <w:rsid w:val="0061267D"/>
    <w:rsid w:val="00616430"/>
    <w:rsid w:val="0062677E"/>
    <w:rsid w:val="00630F90"/>
    <w:rsid w:val="00633AD2"/>
    <w:rsid w:val="0063493A"/>
    <w:rsid w:val="00661C7A"/>
    <w:rsid w:val="0066470D"/>
    <w:rsid w:val="006802A5"/>
    <w:rsid w:val="00687CDC"/>
    <w:rsid w:val="0069294E"/>
    <w:rsid w:val="006A6BFE"/>
    <w:rsid w:val="006B23B0"/>
    <w:rsid w:val="006B4FD9"/>
    <w:rsid w:val="006B73CE"/>
    <w:rsid w:val="006B7556"/>
    <w:rsid w:val="006C5C71"/>
    <w:rsid w:val="006D2FB9"/>
    <w:rsid w:val="006E1B3B"/>
    <w:rsid w:val="006F0A23"/>
    <w:rsid w:val="006F11BC"/>
    <w:rsid w:val="006F1AAB"/>
    <w:rsid w:val="007053B2"/>
    <w:rsid w:val="007111CE"/>
    <w:rsid w:val="0071542B"/>
    <w:rsid w:val="00715850"/>
    <w:rsid w:val="00716222"/>
    <w:rsid w:val="00716490"/>
    <w:rsid w:val="00720F4B"/>
    <w:rsid w:val="00721A85"/>
    <w:rsid w:val="00722F28"/>
    <w:rsid w:val="007270FC"/>
    <w:rsid w:val="00733584"/>
    <w:rsid w:val="00737F90"/>
    <w:rsid w:val="00740DAC"/>
    <w:rsid w:val="00761779"/>
    <w:rsid w:val="0076791D"/>
    <w:rsid w:val="007707FB"/>
    <w:rsid w:val="00772835"/>
    <w:rsid w:val="00774A78"/>
    <w:rsid w:val="00777C45"/>
    <w:rsid w:val="00782579"/>
    <w:rsid w:val="00784CCD"/>
    <w:rsid w:val="00784CE2"/>
    <w:rsid w:val="00785D72"/>
    <w:rsid w:val="007870B7"/>
    <w:rsid w:val="0079519A"/>
    <w:rsid w:val="007A5313"/>
    <w:rsid w:val="007A62DA"/>
    <w:rsid w:val="007A7ACA"/>
    <w:rsid w:val="007B2A89"/>
    <w:rsid w:val="007B7F8A"/>
    <w:rsid w:val="007C1F74"/>
    <w:rsid w:val="007C3426"/>
    <w:rsid w:val="007C4D08"/>
    <w:rsid w:val="007C6B9C"/>
    <w:rsid w:val="007D0561"/>
    <w:rsid w:val="007E5895"/>
    <w:rsid w:val="007F2851"/>
    <w:rsid w:val="007F2DD0"/>
    <w:rsid w:val="0080023C"/>
    <w:rsid w:val="0080295C"/>
    <w:rsid w:val="00804AE4"/>
    <w:rsid w:val="0081052C"/>
    <w:rsid w:val="00812B4F"/>
    <w:rsid w:val="00816BC4"/>
    <w:rsid w:val="00824C8F"/>
    <w:rsid w:val="00825C5D"/>
    <w:rsid w:val="00835456"/>
    <w:rsid w:val="0085339B"/>
    <w:rsid w:val="0085400E"/>
    <w:rsid w:val="00855C94"/>
    <w:rsid w:val="008574A1"/>
    <w:rsid w:val="00860FE3"/>
    <w:rsid w:val="00864E42"/>
    <w:rsid w:val="008712EA"/>
    <w:rsid w:val="0087329E"/>
    <w:rsid w:val="008770C8"/>
    <w:rsid w:val="00877CBF"/>
    <w:rsid w:val="00880D8D"/>
    <w:rsid w:val="00885231"/>
    <w:rsid w:val="008862FF"/>
    <w:rsid w:val="0089664E"/>
    <w:rsid w:val="00897373"/>
    <w:rsid w:val="008A45F9"/>
    <w:rsid w:val="008A63C2"/>
    <w:rsid w:val="008B6034"/>
    <w:rsid w:val="008C11C3"/>
    <w:rsid w:val="008D4AD4"/>
    <w:rsid w:val="008D6ECD"/>
    <w:rsid w:val="008E39BD"/>
    <w:rsid w:val="008F291D"/>
    <w:rsid w:val="008F37A0"/>
    <w:rsid w:val="008F589B"/>
    <w:rsid w:val="008F72F6"/>
    <w:rsid w:val="008F7DE5"/>
    <w:rsid w:val="009003D5"/>
    <w:rsid w:val="00902DEF"/>
    <w:rsid w:val="00905CAC"/>
    <w:rsid w:val="0091060A"/>
    <w:rsid w:val="009144D3"/>
    <w:rsid w:val="009178FB"/>
    <w:rsid w:val="009274DE"/>
    <w:rsid w:val="00932896"/>
    <w:rsid w:val="00936A81"/>
    <w:rsid w:val="0093718C"/>
    <w:rsid w:val="00937511"/>
    <w:rsid w:val="009424EF"/>
    <w:rsid w:val="00942D72"/>
    <w:rsid w:val="009519E7"/>
    <w:rsid w:val="00951EE3"/>
    <w:rsid w:val="00957D58"/>
    <w:rsid w:val="009618AC"/>
    <w:rsid w:val="00962505"/>
    <w:rsid w:val="009647B2"/>
    <w:rsid w:val="009729E8"/>
    <w:rsid w:val="009732C6"/>
    <w:rsid w:val="00973400"/>
    <w:rsid w:val="00974554"/>
    <w:rsid w:val="00974F74"/>
    <w:rsid w:val="0097636B"/>
    <w:rsid w:val="0097768B"/>
    <w:rsid w:val="009804B0"/>
    <w:rsid w:val="0098626F"/>
    <w:rsid w:val="00993116"/>
    <w:rsid w:val="009942D9"/>
    <w:rsid w:val="009A11D3"/>
    <w:rsid w:val="009B04CE"/>
    <w:rsid w:val="009B077F"/>
    <w:rsid w:val="009C05C9"/>
    <w:rsid w:val="009D013C"/>
    <w:rsid w:val="009D4981"/>
    <w:rsid w:val="009E0B90"/>
    <w:rsid w:val="009F167A"/>
    <w:rsid w:val="009F61B0"/>
    <w:rsid w:val="00A138DB"/>
    <w:rsid w:val="00A141FA"/>
    <w:rsid w:val="00A2083C"/>
    <w:rsid w:val="00A25F1B"/>
    <w:rsid w:val="00A41F6D"/>
    <w:rsid w:val="00A452C7"/>
    <w:rsid w:val="00A456AD"/>
    <w:rsid w:val="00A52B4C"/>
    <w:rsid w:val="00A57425"/>
    <w:rsid w:val="00A6089A"/>
    <w:rsid w:val="00A62D9A"/>
    <w:rsid w:val="00A75279"/>
    <w:rsid w:val="00A76B3F"/>
    <w:rsid w:val="00A81178"/>
    <w:rsid w:val="00A837D3"/>
    <w:rsid w:val="00A90485"/>
    <w:rsid w:val="00A90E9D"/>
    <w:rsid w:val="00A97CF8"/>
    <w:rsid w:val="00AA3BC2"/>
    <w:rsid w:val="00AA6B54"/>
    <w:rsid w:val="00AA74C3"/>
    <w:rsid w:val="00AC35F0"/>
    <w:rsid w:val="00AC4E47"/>
    <w:rsid w:val="00AD237C"/>
    <w:rsid w:val="00AD49BC"/>
    <w:rsid w:val="00AE3097"/>
    <w:rsid w:val="00AE67B4"/>
    <w:rsid w:val="00AF05AE"/>
    <w:rsid w:val="00AF3E22"/>
    <w:rsid w:val="00AF5CB6"/>
    <w:rsid w:val="00B01A5F"/>
    <w:rsid w:val="00B02DC9"/>
    <w:rsid w:val="00B053F4"/>
    <w:rsid w:val="00B20ACF"/>
    <w:rsid w:val="00B21E61"/>
    <w:rsid w:val="00B225EE"/>
    <w:rsid w:val="00B36031"/>
    <w:rsid w:val="00B42B75"/>
    <w:rsid w:val="00B52575"/>
    <w:rsid w:val="00B56DB0"/>
    <w:rsid w:val="00B66BC0"/>
    <w:rsid w:val="00B70CEE"/>
    <w:rsid w:val="00B710A3"/>
    <w:rsid w:val="00B721A2"/>
    <w:rsid w:val="00B8405E"/>
    <w:rsid w:val="00B908E0"/>
    <w:rsid w:val="00B91A3B"/>
    <w:rsid w:val="00B92FAB"/>
    <w:rsid w:val="00B94575"/>
    <w:rsid w:val="00B97EF9"/>
    <w:rsid w:val="00BA378E"/>
    <w:rsid w:val="00BA47E8"/>
    <w:rsid w:val="00BA4AAD"/>
    <w:rsid w:val="00BA77DD"/>
    <w:rsid w:val="00BB21A6"/>
    <w:rsid w:val="00BB2261"/>
    <w:rsid w:val="00BB4C3D"/>
    <w:rsid w:val="00BB4C78"/>
    <w:rsid w:val="00BB55E3"/>
    <w:rsid w:val="00BC1565"/>
    <w:rsid w:val="00BC4D25"/>
    <w:rsid w:val="00BC50BE"/>
    <w:rsid w:val="00BC6638"/>
    <w:rsid w:val="00BC70B5"/>
    <w:rsid w:val="00BE2FB8"/>
    <w:rsid w:val="00BE371D"/>
    <w:rsid w:val="00BE3922"/>
    <w:rsid w:val="00BE3C6F"/>
    <w:rsid w:val="00BE5020"/>
    <w:rsid w:val="00BE67F8"/>
    <w:rsid w:val="00BF0D66"/>
    <w:rsid w:val="00BF1F41"/>
    <w:rsid w:val="00BF3599"/>
    <w:rsid w:val="00BF45C7"/>
    <w:rsid w:val="00C02A6E"/>
    <w:rsid w:val="00C06FF0"/>
    <w:rsid w:val="00C12185"/>
    <w:rsid w:val="00C13F68"/>
    <w:rsid w:val="00C354C3"/>
    <w:rsid w:val="00C35BD0"/>
    <w:rsid w:val="00C444A0"/>
    <w:rsid w:val="00C548E3"/>
    <w:rsid w:val="00C55314"/>
    <w:rsid w:val="00C55606"/>
    <w:rsid w:val="00C637C6"/>
    <w:rsid w:val="00C64C69"/>
    <w:rsid w:val="00C703E6"/>
    <w:rsid w:val="00C82875"/>
    <w:rsid w:val="00C8511A"/>
    <w:rsid w:val="00C95975"/>
    <w:rsid w:val="00C97170"/>
    <w:rsid w:val="00CA36EC"/>
    <w:rsid w:val="00CA440C"/>
    <w:rsid w:val="00CA4D33"/>
    <w:rsid w:val="00CA5816"/>
    <w:rsid w:val="00CB0193"/>
    <w:rsid w:val="00CB776F"/>
    <w:rsid w:val="00CC1D7E"/>
    <w:rsid w:val="00CC2D92"/>
    <w:rsid w:val="00CC432C"/>
    <w:rsid w:val="00CC4CFC"/>
    <w:rsid w:val="00CD1F88"/>
    <w:rsid w:val="00CE3226"/>
    <w:rsid w:val="00CE3906"/>
    <w:rsid w:val="00CE39D2"/>
    <w:rsid w:val="00D04817"/>
    <w:rsid w:val="00D06DD7"/>
    <w:rsid w:val="00D0765F"/>
    <w:rsid w:val="00D16646"/>
    <w:rsid w:val="00D17079"/>
    <w:rsid w:val="00D170E4"/>
    <w:rsid w:val="00D241AB"/>
    <w:rsid w:val="00D269B1"/>
    <w:rsid w:val="00D30127"/>
    <w:rsid w:val="00D34A1F"/>
    <w:rsid w:val="00D35501"/>
    <w:rsid w:val="00D35593"/>
    <w:rsid w:val="00D371BD"/>
    <w:rsid w:val="00D417D3"/>
    <w:rsid w:val="00D52239"/>
    <w:rsid w:val="00D5590C"/>
    <w:rsid w:val="00D61706"/>
    <w:rsid w:val="00D66B2E"/>
    <w:rsid w:val="00D66FBB"/>
    <w:rsid w:val="00D7545D"/>
    <w:rsid w:val="00D76B48"/>
    <w:rsid w:val="00D801B9"/>
    <w:rsid w:val="00D94C64"/>
    <w:rsid w:val="00D96C39"/>
    <w:rsid w:val="00D96EE8"/>
    <w:rsid w:val="00D96EF7"/>
    <w:rsid w:val="00D971DC"/>
    <w:rsid w:val="00DB0C9F"/>
    <w:rsid w:val="00DB3A05"/>
    <w:rsid w:val="00DC4109"/>
    <w:rsid w:val="00DC46D6"/>
    <w:rsid w:val="00DC71C4"/>
    <w:rsid w:val="00DD3936"/>
    <w:rsid w:val="00DD7552"/>
    <w:rsid w:val="00DE024B"/>
    <w:rsid w:val="00DE4469"/>
    <w:rsid w:val="00DE647D"/>
    <w:rsid w:val="00DF062B"/>
    <w:rsid w:val="00DF3356"/>
    <w:rsid w:val="00DF62E4"/>
    <w:rsid w:val="00E05F83"/>
    <w:rsid w:val="00E06C3E"/>
    <w:rsid w:val="00E11DC2"/>
    <w:rsid w:val="00E30623"/>
    <w:rsid w:val="00E3260A"/>
    <w:rsid w:val="00E33942"/>
    <w:rsid w:val="00E33D35"/>
    <w:rsid w:val="00E34246"/>
    <w:rsid w:val="00E34547"/>
    <w:rsid w:val="00E35DD5"/>
    <w:rsid w:val="00E371E5"/>
    <w:rsid w:val="00E43D0E"/>
    <w:rsid w:val="00E467B5"/>
    <w:rsid w:val="00E528DA"/>
    <w:rsid w:val="00E532C4"/>
    <w:rsid w:val="00E54223"/>
    <w:rsid w:val="00E57942"/>
    <w:rsid w:val="00E62003"/>
    <w:rsid w:val="00E666FA"/>
    <w:rsid w:val="00E66EC3"/>
    <w:rsid w:val="00E67624"/>
    <w:rsid w:val="00E77086"/>
    <w:rsid w:val="00E806C9"/>
    <w:rsid w:val="00E9413A"/>
    <w:rsid w:val="00E95396"/>
    <w:rsid w:val="00EA23CB"/>
    <w:rsid w:val="00EA58A3"/>
    <w:rsid w:val="00EA5AB6"/>
    <w:rsid w:val="00EB533F"/>
    <w:rsid w:val="00EB55B9"/>
    <w:rsid w:val="00EB63BE"/>
    <w:rsid w:val="00EB7FFE"/>
    <w:rsid w:val="00EC24E9"/>
    <w:rsid w:val="00EC2EE6"/>
    <w:rsid w:val="00EC4023"/>
    <w:rsid w:val="00ED0155"/>
    <w:rsid w:val="00ED0A69"/>
    <w:rsid w:val="00EE3168"/>
    <w:rsid w:val="00F05D2E"/>
    <w:rsid w:val="00F17EB2"/>
    <w:rsid w:val="00F3175F"/>
    <w:rsid w:val="00F347C1"/>
    <w:rsid w:val="00F504B0"/>
    <w:rsid w:val="00F55DC9"/>
    <w:rsid w:val="00F60F04"/>
    <w:rsid w:val="00F62C48"/>
    <w:rsid w:val="00F642B5"/>
    <w:rsid w:val="00F66624"/>
    <w:rsid w:val="00F8450B"/>
    <w:rsid w:val="00F84B55"/>
    <w:rsid w:val="00F85F21"/>
    <w:rsid w:val="00F8670F"/>
    <w:rsid w:val="00F903AA"/>
    <w:rsid w:val="00F90942"/>
    <w:rsid w:val="00F9633F"/>
    <w:rsid w:val="00FA3586"/>
    <w:rsid w:val="00FB2557"/>
    <w:rsid w:val="00FB480E"/>
    <w:rsid w:val="00FB596B"/>
    <w:rsid w:val="00FC3959"/>
    <w:rsid w:val="00FC4BEB"/>
    <w:rsid w:val="00FC4D6C"/>
    <w:rsid w:val="00FE7D14"/>
    <w:rsid w:val="00FF0BE2"/>
    <w:rsid w:val="00FF1AF0"/>
    <w:rsid w:val="00FF4281"/>
    <w:rsid w:val="00FF76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DEA841-7F0C-4B87-88D3-DDF3CFCE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5F"/>
    <w:pPr>
      <w:spacing w:after="0" w:line="240" w:lineRule="auto"/>
    </w:pPr>
    <w:rPr>
      <w:rFonts w:ascii="Calibri" w:hAnsi="Calibri" w:cs="Calibri"/>
    </w:rPr>
  </w:style>
  <w:style w:type="paragraph" w:styleId="Ttulo3">
    <w:name w:val="heading 3"/>
    <w:basedOn w:val="Normal"/>
    <w:next w:val="Normal"/>
    <w:link w:val="Ttulo3Car"/>
    <w:uiPriority w:val="9"/>
    <w:unhideWhenUsed/>
    <w:qFormat/>
    <w:rsid w:val="00080651"/>
    <w:pPr>
      <w:keepNext/>
      <w:keepLines/>
      <w:spacing w:before="200"/>
      <w:outlineLvl w:val="2"/>
    </w:pPr>
    <w:rPr>
      <w:rFonts w:ascii="Arial" w:eastAsiaTheme="majorEastAsia" w:hAnsi="Arial" w:cstheme="majorBidi"/>
      <w:b/>
      <w:bC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D25"/>
    <w:pPr>
      <w:tabs>
        <w:tab w:val="center" w:pos="4252"/>
        <w:tab w:val="right" w:pos="8504"/>
      </w:tabs>
    </w:pPr>
    <w:rPr>
      <w:rFonts w:asciiTheme="minorHAnsi" w:hAnsiTheme="minorHAnsi" w:cstheme="minorBidi"/>
    </w:rPr>
  </w:style>
  <w:style w:type="character" w:customStyle="1" w:styleId="EncabezadoCar">
    <w:name w:val="Encabezado Car"/>
    <w:basedOn w:val="Fuentedeprrafopredeter"/>
    <w:link w:val="Encabezado"/>
    <w:uiPriority w:val="99"/>
    <w:rsid w:val="00BC4D25"/>
  </w:style>
  <w:style w:type="paragraph" w:styleId="Piedepgina">
    <w:name w:val="footer"/>
    <w:basedOn w:val="Normal"/>
    <w:link w:val="PiedepginaCar"/>
    <w:uiPriority w:val="99"/>
    <w:unhideWhenUsed/>
    <w:rsid w:val="00BC4D25"/>
    <w:pPr>
      <w:tabs>
        <w:tab w:val="center" w:pos="4252"/>
        <w:tab w:val="right" w:pos="8504"/>
      </w:tabs>
    </w:pPr>
    <w:rPr>
      <w:rFonts w:asciiTheme="minorHAnsi" w:hAnsiTheme="minorHAnsi" w:cstheme="minorBidi"/>
    </w:rPr>
  </w:style>
  <w:style w:type="character" w:customStyle="1" w:styleId="PiedepginaCar">
    <w:name w:val="Pie de página Car"/>
    <w:basedOn w:val="Fuentedeprrafopredeter"/>
    <w:link w:val="Piedepgina"/>
    <w:uiPriority w:val="99"/>
    <w:rsid w:val="00BC4D25"/>
  </w:style>
  <w:style w:type="paragraph" w:styleId="Descripcin">
    <w:name w:val="caption"/>
    <w:basedOn w:val="Normal"/>
    <w:next w:val="Normal"/>
    <w:uiPriority w:val="99"/>
    <w:qFormat/>
    <w:rsid w:val="002F629B"/>
    <w:pPr>
      <w:spacing w:after="200"/>
      <w:jc w:val="center"/>
    </w:pPr>
    <w:rPr>
      <w:rFonts w:ascii="NewsGotT" w:eastAsia="Calibri" w:hAnsi="NewsGotT"/>
      <w:b/>
      <w:bCs/>
      <w:i/>
    </w:rPr>
  </w:style>
  <w:style w:type="paragraph" w:styleId="Textodeglobo">
    <w:name w:val="Balloon Text"/>
    <w:basedOn w:val="Normal"/>
    <w:link w:val="TextodegloboCar"/>
    <w:uiPriority w:val="99"/>
    <w:semiHidden/>
    <w:unhideWhenUsed/>
    <w:rsid w:val="002F629B"/>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29B"/>
    <w:rPr>
      <w:rFonts w:ascii="Tahoma" w:hAnsi="Tahoma" w:cs="Tahoma"/>
      <w:sz w:val="16"/>
      <w:szCs w:val="16"/>
    </w:rPr>
  </w:style>
  <w:style w:type="character" w:styleId="Refdecomentario">
    <w:name w:val="annotation reference"/>
    <w:basedOn w:val="Fuentedeprrafopredeter"/>
    <w:uiPriority w:val="99"/>
    <w:semiHidden/>
    <w:unhideWhenUsed/>
    <w:rsid w:val="00974554"/>
    <w:rPr>
      <w:sz w:val="16"/>
      <w:szCs w:val="16"/>
    </w:rPr>
  </w:style>
  <w:style w:type="paragraph" w:styleId="Textocomentario">
    <w:name w:val="annotation text"/>
    <w:basedOn w:val="Normal"/>
    <w:link w:val="TextocomentarioCar"/>
    <w:uiPriority w:val="99"/>
    <w:semiHidden/>
    <w:unhideWhenUsed/>
    <w:rsid w:val="00974554"/>
    <w:pPr>
      <w:spacing w:after="200"/>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974554"/>
    <w:rPr>
      <w:sz w:val="20"/>
      <w:szCs w:val="20"/>
    </w:rPr>
  </w:style>
  <w:style w:type="paragraph" w:styleId="Asuntodelcomentario">
    <w:name w:val="annotation subject"/>
    <w:basedOn w:val="Textocomentario"/>
    <w:next w:val="Textocomentario"/>
    <w:link w:val="AsuntodelcomentarioCar"/>
    <w:uiPriority w:val="99"/>
    <w:semiHidden/>
    <w:unhideWhenUsed/>
    <w:rsid w:val="00974554"/>
    <w:rPr>
      <w:b/>
      <w:bCs/>
    </w:rPr>
  </w:style>
  <w:style w:type="character" w:customStyle="1" w:styleId="AsuntodelcomentarioCar">
    <w:name w:val="Asunto del comentario Car"/>
    <w:basedOn w:val="TextocomentarioCar"/>
    <w:link w:val="Asuntodelcomentario"/>
    <w:uiPriority w:val="99"/>
    <w:semiHidden/>
    <w:rsid w:val="00974554"/>
    <w:rPr>
      <w:b/>
      <w:bCs/>
      <w:sz w:val="20"/>
      <w:szCs w:val="20"/>
    </w:rPr>
  </w:style>
  <w:style w:type="paragraph" w:styleId="NormalWeb">
    <w:name w:val="Normal (Web)"/>
    <w:basedOn w:val="Normal"/>
    <w:uiPriority w:val="99"/>
    <w:unhideWhenUsed/>
    <w:rsid w:val="00CE39D2"/>
    <w:pPr>
      <w:spacing w:before="100" w:beforeAutospacing="1" w:after="142" w:line="288"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CE39D2"/>
    <w:rPr>
      <w:b/>
      <w:bCs/>
    </w:rPr>
  </w:style>
  <w:style w:type="paragraph" w:styleId="Puesto">
    <w:name w:val="Title"/>
    <w:basedOn w:val="Normal"/>
    <w:link w:val="PuestoCar"/>
    <w:qFormat/>
    <w:rsid w:val="006B73CE"/>
    <w:pPr>
      <w:jc w:val="center"/>
    </w:pPr>
    <w:rPr>
      <w:rFonts w:ascii="Times New Roman" w:eastAsia="Times New Roman" w:hAnsi="Times New Roman" w:cs="Times New Roman"/>
      <w:b/>
      <w:bCs/>
      <w:sz w:val="28"/>
      <w:szCs w:val="24"/>
      <w:u w:val="single"/>
      <w:lang w:eastAsia="es-ES"/>
    </w:rPr>
  </w:style>
  <w:style w:type="character" w:customStyle="1" w:styleId="PuestoCar">
    <w:name w:val="Puesto Car"/>
    <w:basedOn w:val="Fuentedeprrafopredeter"/>
    <w:link w:val="Puesto"/>
    <w:rsid w:val="006B73CE"/>
    <w:rPr>
      <w:rFonts w:ascii="Times New Roman" w:eastAsia="Times New Roman" w:hAnsi="Times New Roman" w:cs="Times New Roman"/>
      <w:b/>
      <w:bCs/>
      <w:sz w:val="28"/>
      <w:szCs w:val="24"/>
      <w:u w:val="single"/>
      <w:lang w:eastAsia="es-ES"/>
    </w:rPr>
  </w:style>
  <w:style w:type="paragraph" w:styleId="Subttulo">
    <w:name w:val="Subtitle"/>
    <w:basedOn w:val="Normal"/>
    <w:link w:val="SubttuloCar"/>
    <w:qFormat/>
    <w:rsid w:val="006B73CE"/>
    <w:rPr>
      <w:rFonts w:ascii="Times New Roman" w:eastAsia="Times New Roman" w:hAnsi="Times New Roman" w:cs="Times New Roman"/>
      <w:b/>
      <w:bCs/>
      <w:sz w:val="28"/>
      <w:szCs w:val="24"/>
      <w:u w:val="single"/>
      <w:lang w:eastAsia="es-ES"/>
    </w:rPr>
  </w:style>
  <w:style w:type="character" w:customStyle="1" w:styleId="SubttuloCar">
    <w:name w:val="Subtítulo Car"/>
    <w:basedOn w:val="Fuentedeprrafopredeter"/>
    <w:link w:val="Subttulo"/>
    <w:rsid w:val="006B73CE"/>
    <w:rPr>
      <w:rFonts w:ascii="Times New Roman" w:eastAsia="Times New Roman" w:hAnsi="Times New Roman" w:cs="Times New Roman"/>
      <w:b/>
      <w:bCs/>
      <w:sz w:val="28"/>
      <w:szCs w:val="24"/>
      <w:u w:val="single"/>
      <w:lang w:eastAsia="es-ES"/>
    </w:rPr>
  </w:style>
  <w:style w:type="paragraph" w:customStyle="1" w:styleId="Default">
    <w:name w:val="Default"/>
    <w:rsid w:val="00D0765F"/>
    <w:pPr>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paragraph" w:styleId="Prrafodelista">
    <w:name w:val="List Paragraph"/>
    <w:basedOn w:val="Normal"/>
    <w:uiPriority w:val="34"/>
    <w:qFormat/>
    <w:rsid w:val="00307A00"/>
    <w:pPr>
      <w:spacing w:after="200" w:line="276" w:lineRule="auto"/>
      <w:ind w:left="720"/>
      <w:contextualSpacing/>
    </w:pPr>
  </w:style>
  <w:style w:type="character" w:customStyle="1" w:styleId="Ttulo3Car">
    <w:name w:val="Título 3 Car"/>
    <w:basedOn w:val="Fuentedeprrafopredeter"/>
    <w:link w:val="Ttulo3"/>
    <w:uiPriority w:val="9"/>
    <w:rsid w:val="00080651"/>
    <w:rPr>
      <w:rFonts w:ascii="Arial" w:eastAsiaTheme="majorEastAsia" w:hAnsi="Arial" w:cstheme="majorBidi"/>
      <w:b/>
      <w:bCs/>
      <w:color w:val="4F81BD" w:themeColor="accent1"/>
      <w:sz w:val="24"/>
    </w:rPr>
  </w:style>
  <w:style w:type="character" w:styleId="Hipervnculo">
    <w:name w:val="Hyperlink"/>
    <w:basedOn w:val="Fuentedeprrafopredeter"/>
    <w:uiPriority w:val="99"/>
    <w:unhideWhenUsed/>
    <w:rsid w:val="00860FE3"/>
    <w:rPr>
      <w:color w:val="0000FF" w:themeColor="hyperlink"/>
      <w:u w:val="single"/>
    </w:rPr>
  </w:style>
  <w:style w:type="paragraph" w:styleId="Textonotapie">
    <w:name w:val="footnote text"/>
    <w:basedOn w:val="Normal"/>
    <w:link w:val="TextonotapieCar"/>
    <w:uiPriority w:val="99"/>
    <w:semiHidden/>
    <w:unhideWhenUsed/>
    <w:rsid w:val="00BB4C78"/>
    <w:rPr>
      <w:sz w:val="20"/>
      <w:szCs w:val="20"/>
    </w:rPr>
  </w:style>
  <w:style w:type="character" w:customStyle="1" w:styleId="TextonotapieCar">
    <w:name w:val="Texto nota pie Car"/>
    <w:basedOn w:val="Fuentedeprrafopredeter"/>
    <w:link w:val="Textonotapie"/>
    <w:uiPriority w:val="99"/>
    <w:semiHidden/>
    <w:rsid w:val="00BB4C78"/>
    <w:rPr>
      <w:rFonts w:ascii="Calibri" w:hAnsi="Calibri" w:cs="Calibri"/>
      <w:sz w:val="20"/>
      <w:szCs w:val="20"/>
    </w:rPr>
  </w:style>
  <w:style w:type="character" w:styleId="Refdenotaalpie">
    <w:name w:val="footnote reference"/>
    <w:basedOn w:val="Fuentedeprrafopredeter"/>
    <w:uiPriority w:val="99"/>
    <w:semiHidden/>
    <w:unhideWhenUsed/>
    <w:rsid w:val="00BB4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004">
      <w:bodyDiv w:val="1"/>
      <w:marLeft w:val="0"/>
      <w:marRight w:val="0"/>
      <w:marTop w:val="0"/>
      <w:marBottom w:val="0"/>
      <w:divBdr>
        <w:top w:val="none" w:sz="0" w:space="0" w:color="auto"/>
        <w:left w:val="none" w:sz="0" w:space="0" w:color="auto"/>
        <w:bottom w:val="none" w:sz="0" w:space="0" w:color="auto"/>
        <w:right w:val="none" w:sz="0" w:space="0" w:color="auto"/>
      </w:divBdr>
    </w:div>
    <w:div w:id="190386123">
      <w:bodyDiv w:val="1"/>
      <w:marLeft w:val="0"/>
      <w:marRight w:val="0"/>
      <w:marTop w:val="0"/>
      <w:marBottom w:val="0"/>
      <w:divBdr>
        <w:top w:val="none" w:sz="0" w:space="0" w:color="auto"/>
        <w:left w:val="none" w:sz="0" w:space="0" w:color="auto"/>
        <w:bottom w:val="none" w:sz="0" w:space="0" w:color="auto"/>
        <w:right w:val="none" w:sz="0" w:space="0" w:color="auto"/>
      </w:divBdr>
    </w:div>
    <w:div w:id="363093451">
      <w:bodyDiv w:val="1"/>
      <w:marLeft w:val="0"/>
      <w:marRight w:val="0"/>
      <w:marTop w:val="0"/>
      <w:marBottom w:val="0"/>
      <w:divBdr>
        <w:top w:val="none" w:sz="0" w:space="0" w:color="auto"/>
        <w:left w:val="none" w:sz="0" w:space="0" w:color="auto"/>
        <w:bottom w:val="none" w:sz="0" w:space="0" w:color="auto"/>
        <w:right w:val="none" w:sz="0" w:space="0" w:color="auto"/>
      </w:divBdr>
    </w:div>
    <w:div w:id="386682686">
      <w:bodyDiv w:val="1"/>
      <w:marLeft w:val="0"/>
      <w:marRight w:val="0"/>
      <w:marTop w:val="0"/>
      <w:marBottom w:val="0"/>
      <w:divBdr>
        <w:top w:val="none" w:sz="0" w:space="0" w:color="auto"/>
        <w:left w:val="none" w:sz="0" w:space="0" w:color="auto"/>
        <w:bottom w:val="none" w:sz="0" w:space="0" w:color="auto"/>
        <w:right w:val="none" w:sz="0" w:space="0" w:color="auto"/>
      </w:divBdr>
    </w:div>
    <w:div w:id="698625612">
      <w:bodyDiv w:val="1"/>
      <w:marLeft w:val="0"/>
      <w:marRight w:val="0"/>
      <w:marTop w:val="0"/>
      <w:marBottom w:val="0"/>
      <w:divBdr>
        <w:top w:val="none" w:sz="0" w:space="0" w:color="auto"/>
        <w:left w:val="none" w:sz="0" w:space="0" w:color="auto"/>
        <w:bottom w:val="none" w:sz="0" w:space="0" w:color="auto"/>
        <w:right w:val="none" w:sz="0" w:space="0" w:color="auto"/>
      </w:divBdr>
      <w:divsChild>
        <w:div w:id="1120150534">
          <w:marLeft w:val="274"/>
          <w:marRight w:val="0"/>
          <w:marTop w:val="0"/>
          <w:marBottom w:val="0"/>
          <w:divBdr>
            <w:top w:val="none" w:sz="0" w:space="0" w:color="auto"/>
            <w:left w:val="none" w:sz="0" w:space="0" w:color="auto"/>
            <w:bottom w:val="none" w:sz="0" w:space="0" w:color="auto"/>
            <w:right w:val="none" w:sz="0" w:space="0" w:color="auto"/>
          </w:divBdr>
        </w:div>
        <w:div w:id="299843826">
          <w:marLeft w:val="274"/>
          <w:marRight w:val="0"/>
          <w:marTop w:val="120"/>
          <w:marBottom w:val="120"/>
          <w:divBdr>
            <w:top w:val="none" w:sz="0" w:space="0" w:color="auto"/>
            <w:left w:val="none" w:sz="0" w:space="0" w:color="auto"/>
            <w:bottom w:val="none" w:sz="0" w:space="0" w:color="auto"/>
            <w:right w:val="none" w:sz="0" w:space="0" w:color="auto"/>
          </w:divBdr>
        </w:div>
      </w:divsChild>
    </w:div>
    <w:div w:id="731343206">
      <w:bodyDiv w:val="1"/>
      <w:marLeft w:val="0"/>
      <w:marRight w:val="0"/>
      <w:marTop w:val="0"/>
      <w:marBottom w:val="0"/>
      <w:divBdr>
        <w:top w:val="none" w:sz="0" w:space="0" w:color="auto"/>
        <w:left w:val="none" w:sz="0" w:space="0" w:color="auto"/>
        <w:bottom w:val="none" w:sz="0" w:space="0" w:color="auto"/>
        <w:right w:val="none" w:sz="0" w:space="0" w:color="auto"/>
      </w:divBdr>
    </w:div>
    <w:div w:id="1066025748">
      <w:bodyDiv w:val="1"/>
      <w:marLeft w:val="0"/>
      <w:marRight w:val="0"/>
      <w:marTop w:val="0"/>
      <w:marBottom w:val="0"/>
      <w:divBdr>
        <w:top w:val="none" w:sz="0" w:space="0" w:color="auto"/>
        <w:left w:val="none" w:sz="0" w:space="0" w:color="auto"/>
        <w:bottom w:val="none" w:sz="0" w:space="0" w:color="auto"/>
        <w:right w:val="none" w:sz="0" w:space="0" w:color="auto"/>
      </w:divBdr>
    </w:div>
    <w:div w:id="1132020322">
      <w:bodyDiv w:val="1"/>
      <w:marLeft w:val="0"/>
      <w:marRight w:val="0"/>
      <w:marTop w:val="0"/>
      <w:marBottom w:val="0"/>
      <w:divBdr>
        <w:top w:val="none" w:sz="0" w:space="0" w:color="auto"/>
        <w:left w:val="none" w:sz="0" w:space="0" w:color="auto"/>
        <w:bottom w:val="none" w:sz="0" w:space="0" w:color="auto"/>
        <w:right w:val="none" w:sz="0" w:space="0" w:color="auto"/>
      </w:divBdr>
    </w:div>
    <w:div w:id="1164322772">
      <w:bodyDiv w:val="1"/>
      <w:marLeft w:val="0"/>
      <w:marRight w:val="0"/>
      <w:marTop w:val="0"/>
      <w:marBottom w:val="0"/>
      <w:divBdr>
        <w:top w:val="none" w:sz="0" w:space="0" w:color="auto"/>
        <w:left w:val="none" w:sz="0" w:space="0" w:color="auto"/>
        <w:bottom w:val="none" w:sz="0" w:space="0" w:color="auto"/>
        <w:right w:val="none" w:sz="0" w:space="0" w:color="auto"/>
      </w:divBdr>
    </w:div>
    <w:div w:id="1204172473">
      <w:bodyDiv w:val="1"/>
      <w:marLeft w:val="0"/>
      <w:marRight w:val="0"/>
      <w:marTop w:val="0"/>
      <w:marBottom w:val="0"/>
      <w:divBdr>
        <w:top w:val="none" w:sz="0" w:space="0" w:color="auto"/>
        <w:left w:val="none" w:sz="0" w:space="0" w:color="auto"/>
        <w:bottom w:val="none" w:sz="0" w:space="0" w:color="auto"/>
        <w:right w:val="none" w:sz="0" w:space="0" w:color="auto"/>
      </w:divBdr>
    </w:div>
    <w:div w:id="1281689982">
      <w:bodyDiv w:val="1"/>
      <w:marLeft w:val="0"/>
      <w:marRight w:val="0"/>
      <w:marTop w:val="0"/>
      <w:marBottom w:val="0"/>
      <w:divBdr>
        <w:top w:val="none" w:sz="0" w:space="0" w:color="auto"/>
        <w:left w:val="none" w:sz="0" w:space="0" w:color="auto"/>
        <w:bottom w:val="none" w:sz="0" w:space="0" w:color="auto"/>
        <w:right w:val="none" w:sz="0" w:space="0" w:color="auto"/>
      </w:divBdr>
    </w:div>
    <w:div w:id="1322002289">
      <w:bodyDiv w:val="1"/>
      <w:marLeft w:val="0"/>
      <w:marRight w:val="0"/>
      <w:marTop w:val="0"/>
      <w:marBottom w:val="0"/>
      <w:divBdr>
        <w:top w:val="none" w:sz="0" w:space="0" w:color="auto"/>
        <w:left w:val="none" w:sz="0" w:space="0" w:color="auto"/>
        <w:bottom w:val="none" w:sz="0" w:space="0" w:color="auto"/>
        <w:right w:val="none" w:sz="0" w:space="0" w:color="auto"/>
      </w:divBdr>
      <w:divsChild>
        <w:div w:id="2090614757">
          <w:marLeft w:val="317"/>
          <w:marRight w:val="0"/>
          <w:marTop w:val="0"/>
          <w:marBottom w:val="0"/>
          <w:divBdr>
            <w:top w:val="none" w:sz="0" w:space="0" w:color="auto"/>
            <w:left w:val="none" w:sz="0" w:space="0" w:color="auto"/>
            <w:bottom w:val="none" w:sz="0" w:space="0" w:color="auto"/>
            <w:right w:val="none" w:sz="0" w:space="0" w:color="auto"/>
          </w:divBdr>
        </w:div>
      </w:divsChild>
    </w:div>
    <w:div w:id="1379089210">
      <w:bodyDiv w:val="1"/>
      <w:marLeft w:val="0"/>
      <w:marRight w:val="0"/>
      <w:marTop w:val="0"/>
      <w:marBottom w:val="0"/>
      <w:divBdr>
        <w:top w:val="none" w:sz="0" w:space="0" w:color="auto"/>
        <w:left w:val="none" w:sz="0" w:space="0" w:color="auto"/>
        <w:bottom w:val="none" w:sz="0" w:space="0" w:color="auto"/>
        <w:right w:val="none" w:sz="0" w:space="0" w:color="auto"/>
      </w:divBdr>
    </w:div>
    <w:div w:id="1665860251">
      <w:bodyDiv w:val="1"/>
      <w:marLeft w:val="0"/>
      <w:marRight w:val="0"/>
      <w:marTop w:val="0"/>
      <w:marBottom w:val="0"/>
      <w:divBdr>
        <w:top w:val="none" w:sz="0" w:space="0" w:color="auto"/>
        <w:left w:val="none" w:sz="0" w:space="0" w:color="auto"/>
        <w:bottom w:val="none" w:sz="0" w:space="0" w:color="auto"/>
        <w:right w:val="none" w:sz="0" w:space="0" w:color="auto"/>
      </w:divBdr>
    </w:div>
    <w:div w:id="2079400494">
      <w:bodyDiv w:val="1"/>
      <w:marLeft w:val="0"/>
      <w:marRight w:val="0"/>
      <w:marTop w:val="0"/>
      <w:marBottom w:val="0"/>
      <w:divBdr>
        <w:top w:val="none" w:sz="0" w:space="0" w:color="auto"/>
        <w:left w:val="none" w:sz="0" w:space="0" w:color="auto"/>
        <w:bottom w:val="none" w:sz="0" w:space="0" w:color="auto"/>
        <w:right w:val="none" w:sz="0" w:space="0" w:color="auto"/>
      </w:divBdr>
      <w:divsChild>
        <w:div w:id="1613629177">
          <w:marLeft w:val="389"/>
          <w:marRight w:val="0"/>
          <w:marTop w:val="0"/>
          <w:marBottom w:val="0"/>
          <w:divBdr>
            <w:top w:val="none" w:sz="0" w:space="0" w:color="auto"/>
            <w:left w:val="none" w:sz="0" w:space="0" w:color="auto"/>
            <w:bottom w:val="none" w:sz="0" w:space="0" w:color="auto"/>
            <w:right w:val="none" w:sz="0" w:space="0" w:color="auto"/>
          </w:divBdr>
        </w:div>
      </w:divsChild>
    </w:div>
    <w:div w:id="212214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genciaandaluzadelaenergia.es/es/financiacion/incentivos-2017-2020/programa-desarrollo-energetico-sostenible/buscador-de-entidades-colaboradora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D516A-1401-4057-9B84-B18BB189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2261</Words>
  <Characters>12436</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AAE</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Alonso Regaña</dc:creator>
  <cp:lastModifiedBy>Maria Sancho Mejias</cp:lastModifiedBy>
  <cp:revision>2</cp:revision>
  <dcterms:created xsi:type="dcterms:W3CDTF">2019-12-10T16:47:00Z</dcterms:created>
  <dcterms:modified xsi:type="dcterms:W3CDTF">2019-12-10T16:47:00Z</dcterms:modified>
</cp:coreProperties>
</file>